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C28EA" w14:textId="3E25DDE3" w:rsidR="00F4402C" w:rsidRPr="00C74D8C" w:rsidRDefault="00F4402C" w:rsidP="00F4402C">
      <w:pPr>
        <w:ind w:right="-28"/>
        <w:jc w:val="center"/>
        <w:outlineLvl w:val="0"/>
        <w:rPr>
          <w:rFonts w:ascii="Cambria" w:hAnsi="Cambria" w:cs="Arial"/>
          <w:b/>
          <w:sz w:val="16"/>
          <w:szCs w:val="16"/>
          <w:lang w:val="ru-RU" w:eastAsia="en-US"/>
        </w:rPr>
      </w:pPr>
      <w:r>
        <w:rPr>
          <w:rFonts w:ascii="Cambria" w:hAnsi="Cambria" w:cs="Arial"/>
          <w:b/>
          <w:sz w:val="16"/>
          <w:szCs w:val="16"/>
          <w:lang w:eastAsia="en-US"/>
        </w:rPr>
        <w:t>Л</w:t>
      </w:r>
      <w:bookmarkStart w:id="0" w:name="_Ref203713715"/>
      <w:bookmarkEnd w:id="0"/>
      <w:r>
        <w:rPr>
          <w:rFonts w:ascii="Cambria" w:hAnsi="Cambria" w:cs="Arial"/>
          <w:b/>
          <w:sz w:val="16"/>
          <w:szCs w:val="16"/>
          <w:lang w:eastAsia="en-US"/>
        </w:rPr>
        <w:t>ИЦЕНЗИОННЫЙ ДОГОВОР №</w:t>
      </w:r>
      <w:r w:rsidR="00824356">
        <w:rPr>
          <w:rFonts w:ascii="Cambria" w:hAnsi="Cambria" w:cs="Arial"/>
          <w:b/>
          <w:sz w:val="16"/>
          <w:szCs w:val="16"/>
          <w:lang w:val="ru-RU" w:eastAsia="en-US"/>
        </w:rPr>
        <w:t xml:space="preserve"> </w:t>
      </w:r>
    </w:p>
    <w:tbl>
      <w:tblPr>
        <w:tblW w:w="9999" w:type="dxa"/>
        <w:tblLook w:val="04A0" w:firstRow="1" w:lastRow="0" w:firstColumn="1" w:lastColumn="0" w:noHBand="0" w:noVBand="1"/>
      </w:tblPr>
      <w:tblGrid>
        <w:gridCol w:w="4927"/>
        <w:gridCol w:w="5072"/>
      </w:tblGrid>
      <w:tr w:rsidR="00F4402C" w:rsidRPr="007D4B6B" w14:paraId="2636C351" w14:textId="77777777" w:rsidTr="00FC7110">
        <w:trPr>
          <w:trHeight w:val="270"/>
        </w:trPr>
        <w:tc>
          <w:tcPr>
            <w:tcW w:w="4927" w:type="dxa"/>
          </w:tcPr>
          <w:p w14:paraId="0F7A4FDC" w14:textId="77777777" w:rsidR="00F4402C" w:rsidRPr="00642316" w:rsidRDefault="00F4402C" w:rsidP="00F4402C">
            <w:pPr>
              <w:ind w:right="-28"/>
              <w:outlineLvl w:val="0"/>
              <w:rPr>
                <w:rFonts w:ascii="Cambria" w:hAnsi="Cambria" w:cs="Arial"/>
                <w:sz w:val="16"/>
                <w:szCs w:val="16"/>
                <w:lang w:val="ru-RU" w:eastAsia="en-US"/>
              </w:rPr>
            </w:pPr>
            <w:r w:rsidRPr="007D4B6B">
              <w:rPr>
                <w:rFonts w:ascii="Cambria" w:hAnsi="Cambria" w:cs="Arial"/>
                <w:sz w:val="16"/>
                <w:szCs w:val="16"/>
                <w:lang w:val="ru-RU" w:eastAsia="en-US"/>
              </w:rPr>
              <w:t xml:space="preserve">г. </w:t>
            </w:r>
            <w:r w:rsidRPr="00642316">
              <w:rPr>
                <w:rFonts w:ascii="Cambria" w:hAnsi="Cambria" w:cs="Arial"/>
                <w:sz w:val="16"/>
                <w:szCs w:val="16"/>
                <w:lang w:val="ru-RU" w:eastAsia="en-US"/>
              </w:rPr>
              <w:t>Новосибирск</w:t>
            </w:r>
          </w:p>
        </w:tc>
        <w:tc>
          <w:tcPr>
            <w:tcW w:w="5072" w:type="dxa"/>
          </w:tcPr>
          <w:p w14:paraId="62565CE6" w14:textId="5A528084" w:rsidR="00F4402C" w:rsidRPr="00170847" w:rsidRDefault="00170847" w:rsidP="0094370C">
            <w:pPr>
              <w:ind w:right="-28"/>
              <w:jc w:val="right"/>
              <w:outlineLvl w:val="0"/>
              <w:rPr>
                <w:rFonts w:ascii="Cambria" w:hAnsi="Cambria" w:cs="Arial"/>
                <w:sz w:val="16"/>
                <w:szCs w:val="16"/>
                <w:lang w:val="ru-RU" w:eastAsia="en-US"/>
              </w:rPr>
            </w:pPr>
            <w:r>
              <w:rPr>
                <w:rFonts w:ascii="Cambria" w:hAnsi="Cambria" w:cs="Arial"/>
                <w:sz w:val="16"/>
                <w:szCs w:val="16"/>
                <w:lang w:val="ru-RU" w:eastAsia="en-US"/>
              </w:rPr>
              <w:t>«Дата»</w:t>
            </w:r>
          </w:p>
        </w:tc>
      </w:tr>
    </w:tbl>
    <w:p w14:paraId="1DEFB326" w14:textId="77777777" w:rsidR="00F4402C" w:rsidRPr="00642316" w:rsidRDefault="00F4402C" w:rsidP="00F4402C">
      <w:pPr>
        <w:ind w:right="-28"/>
        <w:rPr>
          <w:rFonts w:ascii="Cambria" w:hAnsi="Cambria" w:cs="Arial"/>
          <w:sz w:val="16"/>
          <w:szCs w:val="16"/>
          <w:lang w:eastAsia="en-US"/>
        </w:rPr>
      </w:pPr>
    </w:p>
    <w:p w14:paraId="0FB87F8A" w14:textId="7C7EC7FB" w:rsidR="00F4402C" w:rsidRDefault="009C4F1D" w:rsidP="00F4402C">
      <w:pPr>
        <w:pStyle w:val="a5"/>
        <w:spacing w:after="200"/>
        <w:ind w:left="0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ИП Мигунов Роман Игоревич</w:t>
      </w:r>
      <w:r w:rsidR="00F4402C" w:rsidRPr="00642316">
        <w:rPr>
          <w:rFonts w:ascii="Cambria" w:hAnsi="Cambria" w:cs="Arial"/>
          <w:sz w:val="16"/>
          <w:szCs w:val="16"/>
          <w:lang w:val="ru-RU"/>
        </w:rPr>
        <w:t>, именуем</w:t>
      </w:r>
      <w:r>
        <w:rPr>
          <w:rFonts w:ascii="Cambria" w:hAnsi="Cambria" w:cs="Arial"/>
          <w:sz w:val="16"/>
          <w:szCs w:val="16"/>
          <w:lang w:val="ru-RU"/>
        </w:rPr>
        <w:t>ый</w:t>
      </w:r>
      <w:r w:rsidR="00F4402C" w:rsidRPr="00642316">
        <w:rPr>
          <w:rFonts w:ascii="Cambria" w:hAnsi="Cambria" w:cs="Arial"/>
          <w:sz w:val="16"/>
          <w:szCs w:val="16"/>
          <w:lang w:val="ru-RU"/>
        </w:rPr>
        <w:t xml:space="preserve"> в дальнейшем «</w:t>
      </w:r>
      <w:r w:rsidR="00F4402C">
        <w:rPr>
          <w:rFonts w:ascii="Cambria" w:hAnsi="Cambria" w:cs="Arial"/>
          <w:sz w:val="16"/>
          <w:szCs w:val="16"/>
          <w:lang w:val="ru-RU"/>
        </w:rPr>
        <w:t>Лицензиар</w:t>
      </w:r>
      <w:r w:rsidR="00F4402C" w:rsidRPr="00642316">
        <w:rPr>
          <w:rFonts w:ascii="Cambria" w:hAnsi="Cambria" w:cs="Arial"/>
          <w:sz w:val="16"/>
          <w:szCs w:val="16"/>
          <w:lang w:val="ru-RU"/>
        </w:rPr>
        <w:t xml:space="preserve">», </w:t>
      </w:r>
      <w:r w:rsidR="00F4402C" w:rsidRPr="0094370C">
        <w:rPr>
          <w:rFonts w:ascii="Cambria" w:hAnsi="Cambria" w:cs="Arial"/>
          <w:sz w:val="16"/>
          <w:szCs w:val="16"/>
          <w:lang w:val="ru-RU"/>
        </w:rPr>
        <w:t xml:space="preserve">и </w:t>
      </w:r>
      <w:r w:rsidR="00170847" w:rsidRPr="00170847">
        <w:rPr>
          <w:rFonts w:ascii="Cambria" w:hAnsi="Cambria" w:cs="Arial"/>
          <w:bCs/>
          <w:sz w:val="16"/>
          <w:szCs w:val="16"/>
          <w:lang w:val="ru-RU"/>
        </w:rPr>
        <w:t>ООО «Ромашка» в лице Генерального директора Иванова Ивана Ивановича, действующего на основании устава, именуемый</w:t>
      </w:r>
      <w:r w:rsidR="00824356" w:rsidRPr="00170847">
        <w:rPr>
          <w:rFonts w:ascii="Cambria" w:hAnsi="Cambria" w:cs="Arial"/>
          <w:bCs/>
          <w:sz w:val="16"/>
          <w:szCs w:val="16"/>
          <w:lang w:val="ru-RU"/>
        </w:rPr>
        <w:t xml:space="preserve"> </w:t>
      </w:r>
      <w:r w:rsidR="00F4402C" w:rsidRPr="0094370C">
        <w:rPr>
          <w:rFonts w:ascii="Cambria" w:hAnsi="Cambria" w:cs="Arial"/>
          <w:sz w:val="16"/>
          <w:szCs w:val="16"/>
          <w:lang w:val="ru-RU"/>
        </w:rPr>
        <w:t>в д</w:t>
      </w:r>
      <w:r w:rsidR="00F4402C" w:rsidRPr="00642316">
        <w:rPr>
          <w:rFonts w:ascii="Cambria" w:hAnsi="Cambria" w:cs="Arial"/>
          <w:sz w:val="16"/>
          <w:szCs w:val="16"/>
          <w:lang w:val="ru-RU"/>
        </w:rPr>
        <w:t>альнейшем «Лицензиат», совместно именуемые «Стороны», а по отдельности «Сторона», заключили настоящий Лицензионный договор (далее - «Договор») о нижеследующем:</w:t>
      </w:r>
    </w:p>
    <w:p w14:paraId="3124CDFB" w14:textId="77777777" w:rsidR="00FC7110" w:rsidRPr="00642316" w:rsidRDefault="00FC7110" w:rsidP="00F4402C">
      <w:pPr>
        <w:pStyle w:val="a5"/>
        <w:spacing w:after="200"/>
        <w:ind w:left="0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</w:p>
    <w:p w14:paraId="57B64156" w14:textId="75B08EA1" w:rsidR="00FC7110" w:rsidRPr="00FC7110" w:rsidRDefault="00F4402C" w:rsidP="002A6D9E">
      <w:pPr>
        <w:pStyle w:val="a5"/>
        <w:numPr>
          <w:ilvl w:val="0"/>
          <w:numId w:val="1"/>
        </w:numPr>
        <w:spacing w:after="120"/>
        <w:ind w:left="357" w:hanging="357"/>
        <w:contextualSpacing/>
        <w:jc w:val="center"/>
        <w:outlineLvl w:val="0"/>
        <w:rPr>
          <w:rFonts w:ascii="Cambria" w:hAnsi="Cambria" w:cs="Arial"/>
          <w:b/>
          <w:sz w:val="16"/>
          <w:szCs w:val="16"/>
        </w:rPr>
      </w:pPr>
      <w:r w:rsidRPr="00FC7110">
        <w:rPr>
          <w:rFonts w:ascii="Cambria" w:hAnsi="Cambria" w:cs="Arial"/>
          <w:b/>
          <w:sz w:val="16"/>
          <w:szCs w:val="16"/>
        </w:rPr>
        <w:t>ТЕРМИНЫ И ОПРЕДЕЛЕНИЯ</w:t>
      </w:r>
    </w:p>
    <w:p w14:paraId="3BFB074E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b/>
          <w:sz w:val="16"/>
          <w:szCs w:val="16"/>
          <w:lang w:val="ru-RU"/>
        </w:rPr>
        <w:t>Правообладатель</w:t>
      </w:r>
      <w:r>
        <w:rPr>
          <w:rFonts w:ascii="Cambria" w:hAnsi="Cambria" w:cs="Arial"/>
          <w:sz w:val="16"/>
          <w:szCs w:val="16"/>
          <w:lang w:val="ru-RU"/>
        </w:rPr>
        <w:t xml:space="preserve"> – ООО «1С-Битрикс» или иное лицо (лица), обладающее исключительным правом на Программу и/или лицо (лица), правомерно обладающее на соответствующей территории всем тем необходимым объемом прав на использование Программы, который предоставляется Лицензиату по настоящему Договору.</w:t>
      </w:r>
    </w:p>
    <w:p w14:paraId="28541D1E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b/>
          <w:sz w:val="16"/>
          <w:szCs w:val="16"/>
          <w:lang w:val="ru-RU"/>
        </w:rPr>
        <w:t>Программа</w:t>
      </w:r>
      <w:r>
        <w:rPr>
          <w:rFonts w:ascii="Cambria" w:hAnsi="Cambria" w:cs="Arial"/>
          <w:sz w:val="16"/>
          <w:szCs w:val="16"/>
          <w:lang w:val="ru-RU"/>
        </w:rPr>
        <w:t xml:space="preserve"> – программа для ЭВМ (как в целом, так и ее компоненты), являющаяся представленной в объективной форме совокупностью данных и команд, в том числе исходного текста, базы данных, аудиовизуальных произведений, включенных Правообладателем в состав указанной программы для ЭВМ.</w:t>
      </w:r>
    </w:p>
    <w:p w14:paraId="3DEDE350" w14:textId="6BFEDC04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b/>
          <w:sz w:val="16"/>
          <w:szCs w:val="16"/>
          <w:lang w:val="ru-RU"/>
        </w:rPr>
        <w:t>Лицензионное соглашение</w:t>
      </w:r>
      <w:r>
        <w:rPr>
          <w:rFonts w:ascii="Cambria" w:hAnsi="Cambria" w:cs="Arial"/>
          <w:sz w:val="16"/>
          <w:szCs w:val="16"/>
          <w:lang w:val="ru-RU"/>
        </w:rPr>
        <w:t xml:space="preserve"> – соглашение между Правообладателем и Лицензиатом, условия которого принимаются Лицензиатом во время инсталляции Программы и предусматривают порядок и правила эксплуатации Программы</w:t>
      </w:r>
    </w:p>
    <w:p w14:paraId="2B4B6A62" w14:textId="77777777" w:rsidR="00FC7110" w:rsidRDefault="00FC7110" w:rsidP="00FC7110">
      <w:pPr>
        <w:pStyle w:val="a5"/>
        <w:spacing w:after="200"/>
        <w:ind w:left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</w:p>
    <w:p w14:paraId="59F8A056" w14:textId="4A4CD0A8" w:rsidR="00FC7110" w:rsidRPr="00FC7110" w:rsidRDefault="00F4402C" w:rsidP="00A22448">
      <w:pPr>
        <w:pStyle w:val="a5"/>
        <w:numPr>
          <w:ilvl w:val="0"/>
          <w:numId w:val="1"/>
        </w:numPr>
        <w:spacing w:before="240" w:after="120"/>
        <w:contextualSpacing/>
        <w:jc w:val="center"/>
        <w:outlineLvl w:val="0"/>
        <w:rPr>
          <w:rFonts w:ascii="Cambria" w:hAnsi="Cambria" w:cs="Arial"/>
          <w:b/>
          <w:sz w:val="16"/>
          <w:szCs w:val="16"/>
        </w:rPr>
      </w:pPr>
      <w:r w:rsidRPr="00FC7110">
        <w:rPr>
          <w:rFonts w:ascii="Cambria" w:hAnsi="Cambria" w:cs="Arial"/>
          <w:b/>
          <w:sz w:val="16"/>
          <w:szCs w:val="16"/>
        </w:rPr>
        <w:t>ПРЕДМЕТ ДОГОВОРА</w:t>
      </w:r>
    </w:p>
    <w:p w14:paraId="720EE668" w14:textId="70EA9DB2" w:rsidR="002962D2" w:rsidRDefault="00F4402C" w:rsidP="002962D2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Лицензиар предоставляет Лицензиату на условиях настоящего Договора простую неисключительную лицензию (далее - Лицензия) на использование указанных в п</w:t>
      </w:r>
      <w:r w:rsidR="00582C5E">
        <w:rPr>
          <w:rFonts w:ascii="Cambria" w:hAnsi="Cambria" w:cs="Arial"/>
          <w:sz w:val="16"/>
          <w:szCs w:val="16"/>
          <w:lang w:val="ru-RU"/>
        </w:rPr>
        <w:t>.2.2</w:t>
      </w:r>
      <w:r>
        <w:rPr>
          <w:rFonts w:ascii="Cambria" w:hAnsi="Cambria" w:cs="Arial"/>
          <w:sz w:val="16"/>
          <w:szCs w:val="16"/>
          <w:lang w:val="ru-RU"/>
        </w:rPr>
        <w:t xml:space="preserve"> настоящего Договора Программ в пределах и на условиях, установленных настоящим Договором.</w:t>
      </w:r>
    </w:p>
    <w:p w14:paraId="69BD2E2A" w14:textId="6EEF6BFE" w:rsidR="002962D2" w:rsidRPr="002962D2" w:rsidRDefault="002962D2" w:rsidP="002962D2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 w:rsidRPr="002962D2">
        <w:rPr>
          <w:rFonts w:ascii="Cambria" w:hAnsi="Cambria" w:cs="Arial"/>
          <w:sz w:val="16"/>
          <w:szCs w:val="16"/>
          <w:lang w:val="ru-RU"/>
        </w:rPr>
        <w:t>Настоящий Договор распространяется на:</w:t>
      </w:r>
    </w:p>
    <w:p w14:paraId="19A0E3F1" w14:textId="7893691C" w:rsidR="002962D2" w:rsidRDefault="00170847" w:rsidP="002962D2">
      <w:pPr>
        <w:pStyle w:val="a5"/>
        <w:ind w:left="709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«Лицензия»</w:t>
      </w:r>
    </w:p>
    <w:p w14:paraId="766EE8E9" w14:textId="309B0593" w:rsidR="00DB2584" w:rsidRPr="00DB2584" w:rsidRDefault="00DB2584" w:rsidP="00DB2584">
      <w:pPr>
        <w:pStyle w:val="a5"/>
        <w:numPr>
          <w:ilvl w:val="1"/>
          <w:numId w:val="1"/>
        </w:numPr>
        <w:ind w:left="709"/>
        <w:rPr>
          <w:rFonts w:ascii="Cambria" w:hAnsi="Cambria" w:cs="Arial"/>
          <w:sz w:val="16"/>
          <w:szCs w:val="16"/>
          <w:lang w:val="ru-RU"/>
        </w:rPr>
      </w:pPr>
      <w:r w:rsidRPr="00C8473A">
        <w:rPr>
          <w:rFonts w:ascii="Cambria" w:hAnsi="Cambria"/>
          <w:sz w:val="16"/>
          <w:szCs w:val="16"/>
          <w:lang w:val="ru-RU"/>
        </w:rPr>
        <w:t>Стороны признают обязательную юридическую силу и допускают обмен экземплярами настоящего Договора, приложений и актов приема-передачи, так же всех прочих документов уведомлений, связанных с исполнением обязательств, подписанных квалифицированной электронной подписью и направленных друг другу в электронном виде посредством системы электронного документооборота (п.1 ст. 6 Федерального закона РФ от 06.04.2011 № 63-ФЗ «Об электронной подписи»).</w:t>
      </w:r>
    </w:p>
    <w:p w14:paraId="29746624" w14:textId="77777777" w:rsidR="00495489" w:rsidRPr="00495489" w:rsidRDefault="00495489" w:rsidP="00495489">
      <w:pPr>
        <w:pStyle w:val="a5"/>
        <w:ind w:left="1283"/>
        <w:rPr>
          <w:rFonts w:ascii="Cambria" w:hAnsi="Cambria" w:cs="Arial"/>
          <w:sz w:val="16"/>
          <w:szCs w:val="16"/>
          <w:lang w:val="ru-RU"/>
        </w:rPr>
      </w:pPr>
    </w:p>
    <w:p w14:paraId="3B5D1ABE" w14:textId="044C9024" w:rsidR="00FC7110" w:rsidRPr="00FC7110" w:rsidRDefault="00F4402C" w:rsidP="004020B1">
      <w:pPr>
        <w:pStyle w:val="a5"/>
        <w:numPr>
          <w:ilvl w:val="0"/>
          <w:numId w:val="1"/>
        </w:numPr>
        <w:spacing w:before="240" w:after="120"/>
        <w:contextualSpacing/>
        <w:jc w:val="center"/>
        <w:outlineLvl w:val="0"/>
        <w:rPr>
          <w:rFonts w:ascii="Cambria" w:hAnsi="Cambria" w:cs="Arial"/>
          <w:b/>
          <w:sz w:val="16"/>
          <w:szCs w:val="16"/>
          <w:lang w:val="ru-RU"/>
        </w:rPr>
      </w:pPr>
      <w:r w:rsidRPr="00FC7110">
        <w:rPr>
          <w:rFonts w:ascii="Cambria" w:hAnsi="Cambria" w:cs="Arial"/>
          <w:b/>
          <w:sz w:val="16"/>
          <w:szCs w:val="16"/>
          <w:lang w:val="ru-RU"/>
        </w:rPr>
        <w:t xml:space="preserve">СРОК ДЕЙСТВИЯ ДОГОВОРА И ТЕРРИТОРИЯ </w:t>
      </w:r>
    </w:p>
    <w:p w14:paraId="40363A03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Настоящий Договор вступает в силу с момента его подписания обеими Сторонами и действует в отношении каждой Программы в течение срока, на который предоставлена соответствующая Лицензия.</w:t>
      </w:r>
    </w:p>
    <w:p w14:paraId="7B5C66F1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Лицензии в отношении Программ предоставляются на следующий срок:</w:t>
      </w:r>
    </w:p>
    <w:p w14:paraId="22E6344C" w14:textId="77777777" w:rsidR="00F4402C" w:rsidRPr="00987B7D" w:rsidRDefault="00987B7D" w:rsidP="00987B7D">
      <w:pPr>
        <w:pStyle w:val="a5"/>
        <w:numPr>
          <w:ilvl w:val="2"/>
          <w:numId w:val="1"/>
        </w:numPr>
        <w:spacing w:after="200"/>
        <w:ind w:left="284" w:firstLine="436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н</w:t>
      </w:r>
      <w:r w:rsidRPr="00987B7D">
        <w:rPr>
          <w:rFonts w:ascii="Cambria" w:hAnsi="Cambria" w:cs="Arial"/>
          <w:sz w:val="16"/>
          <w:szCs w:val="16"/>
          <w:lang w:val="ru-RU"/>
        </w:rPr>
        <w:t>а Программы, срок использования которых указан рядом с наимено</w:t>
      </w:r>
      <w:r>
        <w:rPr>
          <w:rFonts w:ascii="Cambria" w:hAnsi="Cambria" w:cs="Arial"/>
          <w:sz w:val="16"/>
          <w:szCs w:val="16"/>
          <w:lang w:val="ru-RU"/>
        </w:rPr>
        <w:t xml:space="preserve">ванием и суммой вознаграждения </w:t>
      </w:r>
      <w:r w:rsidRPr="00987B7D">
        <w:rPr>
          <w:rFonts w:ascii="Cambria" w:hAnsi="Cambria" w:cs="Arial"/>
          <w:sz w:val="16"/>
          <w:szCs w:val="16"/>
          <w:lang w:val="ru-RU"/>
        </w:rPr>
        <w:t>– на соответствующий срок</w:t>
      </w:r>
      <w:r w:rsidR="00F4402C" w:rsidRPr="00987B7D">
        <w:rPr>
          <w:rFonts w:ascii="Cambria" w:hAnsi="Cambria" w:cs="Arial"/>
          <w:sz w:val="16"/>
          <w:szCs w:val="16"/>
          <w:lang w:val="ru-RU"/>
        </w:rPr>
        <w:t xml:space="preserve">; </w:t>
      </w:r>
    </w:p>
    <w:p w14:paraId="74710E1D" w14:textId="77777777" w:rsidR="00987B7D" w:rsidRPr="00987B7D" w:rsidRDefault="00987B7D" w:rsidP="00987B7D">
      <w:pPr>
        <w:pStyle w:val="a5"/>
        <w:numPr>
          <w:ilvl w:val="2"/>
          <w:numId w:val="1"/>
        </w:numPr>
        <w:spacing w:after="200"/>
        <w:ind w:left="284" w:firstLine="436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 w:rsidRPr="00987B7D">
        <w:rPr>
          <w:rFonts w:ascii="Cambria" w:hAnsi="Cambria" w:cs="Arial"/>
          <w:sz w:val="16"/>
          <w:szCs w:val="16"/>
          <w:lang w:val="ru-RU"/>
        </w:rPr>
        <w:t xml:space="preserve">на Программы, содержащие в наименовании «1С-Битрикс» - на срок один год на условиях Стандартной лицензии, изложенных в Лицензионном соглашении, а при переходе с одной редакции Программы на другую – на срок до окончания действия Стандартной лицензии на ту редакцию Программы, с которой осуществляется переход; </w:t>
      </w:r>
    </w:p>
    <w:p w14:paraId="30376BD1" w14:textId="77777777" w:rsidR="00F4402C" w:rsidRPr="00987B7D" w:rsidRDefault="00987B7D" w:rsidP="007C4853">
      <w:pPr>
        <w:pStyle w:val="a5"/>
        <w:numPr>
          <w:ilvl w:val="2"/>
          <w:numId w:val="1"/>
        </w:numPr>
        <w:spacing w:after="200"/>
        <w:ind w:left="284" w:firstLine="436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 w:rsidRPr="00987B7D">
        <w:rPr>
          <w:rFonts w:ascii="Cambria" w:hAnsi="Cambria" w:cs="Arial"/>
          <w:sz w:val="16"/>
          <w:szCs w:val="16"/>
          <w:lang w:val="ru-RU"/>
        </w:rPr>
        <w:t>на остальные Программы – на весь срок действия исключительных прав на Программу (ст.1281 ГК РФ) на условиях, изложенных в Лицензионном соглашении.</w:t>
      </w:r>
    </w:p>
    <w:p w14:paraId="592FFF60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Территория, на которой допускается использование Лицензиатом Программы, устанавливается как вся территория страны Лицензиата.</w:t>
      </w:r>
    </w:p>
    <w:p w14:paraId="2FAD7364" w14:textId="5D04A16B" w:rsidR="00FC7110" w:rsidRPr="00FC7110" w:rsidRDefault="00F4402C" w:rsidP="000A3B0B">
      <w:pPr>
        <w:pStyle w:val="a5"/>
        <w:numPr>
          <w:ilvl w:val="0"/>
          <w:numId w:val="1"/>
        </w:numPr>
        <w:spacing w:before="240" w:after="120"/>
        <w:contextualSpacing/>
        <w:jc w:val="center"/>
        <w:outlineLvl w:val="0"/>
        <w:rPr>
          <w:rFonts w:ascii="Cambria" w:hAnsi="Cambria" w:cs="Arial"/>
          <w:b/>
          <w:sz w:val="16"/>
          <w:szCs w:val="16"/>
        </w:rPr>
      </w:pPr>
      <w:r w:rsidRPr="00FC7110">
        <w:rPr>
          <w:rFonts w:ascii="Cambria" w:hAnsi="Cambria" w:cs="Arial"/>
          <w:b/>
          <w:sz w:val="16"/>
          <w:szCs w:val="16"/>
        </w:rPr>
        <w:t>ВОЗНАГРАЖДЕНИЕ, РАСЧЕТЫ И ПЕРЕДАЧА ПРАВ</w:t>
      </w:r>
    </w:p>
    <w:p w14:paraId="36ECD562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Вознаграждение за предоставленные по настоящему Договору Лицензии подлежит уплате Лицензиатом в форме фиксированного разового платежа, размер которого указан в документе, предусмотренном п. 2.2 настоящего Договора.</w:t>
      </w:r>
    </w:p>
    <w:p w14:paraId="36C2F29C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bookmarkStart w:id="1" w:name="_Ref203713589"/>
      <w:bookmarkStart w:id="2" w:name="_Ref203792549"/>
      <w:r>
        <w:rPr>
          <w:rFonts w:ascii="Cambria" w:hAnsi="Cambria" w:cs="Arial"/>
          <w:sz w:val="16"/>
          <w:szCs w:val="16"/>
          <w:lang w:val="ru-RU"/>
        </w:rPr>
        <w:t>Выплата вознаграждения осуществляется Лицензиатом в безналичной форме на счет Лицензиара, указанный в настоящем Договоре, в срок не позднее 5 (пяти) рабочих дней с даты выставления Лицензиаром соответствующего счета.</w:t>
      </w:r>
      <w:bookmarkEnd w:id="1"/>
      <w:r>
        <w:rPr>
          <w:rFonts w:ascii="Cambria" w:hAnsi="Cambria" w:cs="Arial"/>
          <w:sz w:val="16"/>
          <w:szCs w:val="16"/>
          <w:lang w:val="ru-RU"/>
        </w:rPr>
        <w:t xml:space="preserve"> Обязанность по оплате считается исполненной в момент зачисления денежных средств на счет Лицензиара.</w:t>
      </w:r>
      <w:bookmarkEnd w:id="2"/>
    </w:p>
    <w:p w14:paraId="6FE214A0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 xml:space="preserve">Сумма вознаграждения по настоящему Договору не облагается НДС в соответствии с пп.26 п.2 ст.149 НК РФ. </w:t>
      </w:r>
    </w:p>
    <w:p w14:paraId="4F3E22AE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bookmarkStart w:id="3" w:name="_Ref203714820"/>
      <w:r>
        <w:rPr>
          <w:rFonts w:ascii="Cambria" w:hAnsi="Cambria" w:cs="Arial"/>
          <w:sz w:val="16"/>
          <w:szCs w:val="16"/>
          <w:lang w:val="ru-RU"/>
        </w:rPr>
        <w:t>Права, предоставляемые Лицензией, передаются Лицензиату в срок не позднее 5 (пяти) рабочих дней после полной ее оплаты посредством отправления Лицензиаром по адресу электронной почты, указанному Лицензиатом, сообщения (письма), содержащего ссылку для загрузки/установки Программы и/или доступа к ней, а также лицензионный ключ активации.</w:t>
      </w:r>
      <w:bookmarkEnd w:id="3"/>
    </w:p>
    <w:p w14:paraId="1DC53E10" w14:textId="2C3084E4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Подтверждением факта получения Лицензиатом Лицензии на условиях настоящего Договора является Акт, составленный на бумажном носителе и направленный Лицензиаром в адрес Лицензиата, который Стороны подписывают в срок не позднее 10 (десяти) рабочих дней со дня оплаты Лицензиатом вознаграждения Лицензиару в соответствии с п.</w:t>
      </w:r>
      <w:r>
        <w:rPr>
          <w:rFonts w:ascii="Cambria" w:hAnsi="Cambria" w:cs="Arial"/>
          <w:sz w:val="16"/>
          <w:szCs w:val="16"/>
          <w:lang w:val="ru-RU"/>
        </w:rPr>
        <w:fldChar w:fldCharType="begin"/>
      </w:r>
      <w:r>
        <w:rPr>
          <w:rFonts w:ascii="Cambria" w:hAnsi="Cambria" w:cs="Arial"/>
          <w:sz w:val="16"/>
          <w:szCs w:val="16"/>
          <w:lang w:val="ru-RU"/>
        </w:rPr>
        <w:instrText xml:space="preserve"> REF _Ref203792549 \r \h  \* MERGEFORMAT </w:instrText>
      </w:r>
      <w:r>
        <w:rPr>
          <w:rFonts w:ascii="Cambria" w:hAnsi="Cambria" w:cs="Arial"/>
          <w:sz w:val="16"/>
          <w:szCs w:val="16"/>
          <w:lang w:val="ru-RU"/>
        </w:rPr>
      </w:r>
      <w:r>
        <w:rPr>
          <w:rFonts w:ascii="Cambria" w:hAnsi="Cambria" w:cs="Arial"/>
          <w:sz w:val="16"/>
          <w:szCs w:val="16"/>
          <w:lang w:val="ru-RU"/>
        </w:rPr>
        <w:fldChar w:fldCharType="separate"/>
      </w:r>
      <w:r w:rsidR="00B47E8C">
        <w:rPr>
          <w:rFonts w:ascii="Cambria" w:hAnsi="Cambria" w:cs="Arial"/>
          <w:sz w:val="16"/>
          <w:szCs w:val="16"/>
          <w:lang w:val="ru-RU"/>
        </w:rPr>
        <w:t>4.2</w:t>
      </w:r>
      <w:r>
        <w:rPr>
          <w:rFonts w:ascii="Cambria" w:hAnsi="Cambria" w:cs="Arial"/>
          <w:sz w:val="16"/>
          <w:szCs w:val="16"/>
          <w:lang w:val="ru-RU"/>
        </w:rPr>
        <w:fldChar w:fldCharType="end"/>
      </w:r>
      <w:r>
        <w:rPr>
          <w:rFonts w:ascii="Cambria" w:hAnsi="Cambria" w:cs="Arial"/>
          <w:sz w:val="16"/>
          <w:szCs w:val="16"/>
          <w:lang w:val="ru-RU"/>
        </w:rPr>
        <w:t xml:space="preserve"> настоящего Договора. В случае неполучения Лицензиаром в установленный срок подписанного Лицензиатом экземпляра Акта либо мотивированных письменных возражений, указанный Акт считается утвержденным Лицензиатом.</w:t>
      </w:r>
    </w:p>
    <w:p w14:paraId="5C66F631" w14:textId="77777777" w:rsidR="00FC7110" w:rsidRDefault="00FC7110" w:rsidP="00FC7110">
      <w:pPr>
        <w:pStyle w:val="a5"/>
        <w:spacing w:after="200"/>
        <w:ind w:left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</w:p>
    <w:p w14:paraId="0FC563BF" w14:textId="590749EF" w:rsidR="00FC7110" w:rsidRPr="00FC7110" w:rsidRDefault="00F4402C" w:rsidP="00D755BF">
      <w:pPr>
        <w:pStyle w:val="a5"/>
        <w:numPr>
          <w:ilvl w:val="0"/>
          <w:numId w:val="1"/>
        </w:numPr>
        <w:spacing w:before="240" w:after="120"/>
        <w:contextualSpacing/>
        <w:jc w:val="center"/>
        <w:outlineLvl w:val="0"/>
        <w:rPr>
          <w:rFonts w:ascii="Cambria" w:hAnsi="Cambria" w:cs="Arial"/>
          <w:b/>
          <w:sz w:val="16"/>
          <w:szCs w:val="16"/>
        </w:rPr>
      </w:pPr>
      <w:r w:rsidRPr="00FC7110">
        <w:rPr>
          <w:rFonts w:ascii="Cambria" w:hAnsi="Cambria" w:cs="Arial"/>
          <w:b/>
          <w:sz w:val="16"/>
          <w:szCs w:val="16"/>
        </w:rPr>
        <w:t>ПРАВА И ОБЯЗАННОСТИ</w:t>
      </w:r>
    </w:p>
    <w:p w14:paraId="6DDF4C33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  <w:lang w:val="ru-RU"/>
        </w:rPr>
        <w:t>Лицензиар обязан предоставить Лицензиату Лицензию в порядке и сроки, установленные в п.</w:t>
      </w:r>
      <w:r>
        <w:rPr>
          <w:rFonts w:ascii="Cambria" w:hAnsi="Cambria" w:cs="Arial"/>
          <w:sz w:val="16"/>
          <w:szCs w:val="16"/>
        </w:rPr>
        <w:fldChar w:fldCharType="begin"/>
      </w:r>
      <w:r>
        <w:rPr>
          <w:rFonts w:ascii="Cambria" w:hAnsi="Cambria" w:cs="Arial"/>
          <w:sz w:val="16"/>
          <w:szCs w:val="16"/>
          <w:lang w:val="ru-RU"/>
        </w:rPr>
        <w:instrText xml:space="preserve"> </w:instrText>
      </w:r>
      <w:r>
        <w:rPr>
          <w:rFonts w:ascii="Cambria" w:hAnsi="Cambria" w:cs="Arial"/>
          <w:sz w:val="16"/>
          <w:szCs w:val="16"/>
        </w:rPr>
        <w:instrText>REF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_</w:instrText>
      </w:r>
      <w:r>
        <w:rPr>
          <w:rFonts w:ascii="Cambria" w:hAnsi="Cambria" w:cs="Arial"/>
          <w:sz w:val="16"/>
          <w:szCs w:val="16"/>
        </w:rPr>
        <w:instrText>Ref</w:instrText>
      </w:r>
      <w:r>
        <w:rPr>
          <w:rFonts w:ascii="Cambria" w:hAnsi="Cambria" w:cs="Arial"/>
          <w:sz w:val="16"/>
          <w:szCs w:val="16"/>
          <w:lang w:val="ru-RU"/>
        </w:rPr>
        <w:instrText>203714820 \</w:instrText>
      </w:r>
      <w:r>
        <w:rPr>
          <w:rFonts w:ascii="Cambria" w:hAnsi="Cambria" w:cs="Arial"/>
          <w:sz w:val="16"/>
          <w:szCs w:val="16"/>
        </w:rPr>
        <w:instrText>r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\</w:instrText>
      </w:r>
      <w:r>
        <w:rPr>
          <w:rFonts w:ascii="Cambria" w:hAnsi="Cambria" w:cs="Arial"/>
          <w:sz w:val="16"/>
          <w:szCs w:val="16"/>
        </w:rPr>
        <w:instrText>h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 \* </w:instrText>
      </w:r>
      <w:r>
        <w:rPr>
          <w:rFonts w:ascii="Cambria" w:hAnsi="Cambria" w:cs="Arial"/>
          <w:sz w:val="16"/>
          <w:szCs w:val="16"/>
        </w:rPr>
        <w:instrText>MERGEFORMAT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</w:instrText>
      </w:r>
      <w:r>
        <w:rPr>
          <w:rFonts w:ascii="Cambria" w:hAnsi="Cambria" w:cs="Arial"/>
          <w:sz w:val="16"/>
          <w:szCs w:val="16"/>
        </w:rPr>
      </w:r>
      <w:r>
        <w:rPr>
          <w:rFonts w:ascii="Cambria" w:hAnsi="Cambria" w:cs="Arial"/>
          <w:sz w:val="16"/>
          <w:szCs w:val="16"/>
        </w:rPr>
        <w:fldChar w:fldCharType="separate"/>
      </w:r>
      <w:r w:rsidR="00B47E8C">
        <w:rPr>
          <w:rFonts w:ascii="Cambria" w:hAnsi="Cambria" w:cs="Arial"/>
          <w:sz w:val="16"/>
          <w:szCs w:val="16"/>
        </w:rPr>
        <w:t>4.4</w:t>
      </w:r>
      <w:r>
        <w:rPr>
          <w:rFonts w:ascii="Cambria" w:hAnsi="Cambria" w:cs="Arial"/>
          <w:sz w:val="16"/>
          <w:szCs w:val="16"/>
        </w:rPr>
        <w:fldChar w:fldCharType="end"/>
      </w:r>
      <w:r>
        <w:rPr>
          <w:rFonts w:ascii="Cambria" w:hAnsi="Cambria" w:cs="Arial"/>
          <w:sz w:val="16"/>
          <w:szCs w:val="16"/>
        </w:rPr>
        <w:t xml:space="preserve"> настоящего Договора.</w:t>
      </w:r>
    </w:p>
    <w:p w14:paraId="2A7B2E86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Лицензиат обязан:</w:t>
      </w:r>
    </w:p>
    <w:p w14:paraId="52B49708" w14:textId="77777777" w:rsidR="00F4402C" w:rsidRDefault="00F4402C" w:rsidP="00F4402C">
      <w:pPr>
        <w:pStyle w:val="a5"/>
        <w:numPr>
          <w:ilvl w:val="2"/>
          <w:numId w:val="1"/>
        </w:numPr>
        <w:spacing w:after="200"/>
        <w:ind w:left="284" w:firstLine="436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Оплатить Лицензию в порядке и сроки, указанные в разделе 4 настоящего Договора.</w:t>
      </w:r>
    </w:p>
    <w:p w14:paraId="7512EB44" w14:textId="77777777" w:rsidR="00F4402C" w:rsidRDefault="00F4402C" w:rsidP="00F4402C">
      <w:pPr>
        <w:pStyle w:val="a5"/>
        <w:numPr>
          <w:ilvl w:val="2"/>
          <w:numId w:val="1"/>
        </w:numPr>
        <w:spacing w:after="200"/>
        <w:ind w:left="284" w:firstLine="436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 xml:space="preserve">Соблюдать авторские права Правообладателя, а также порядок и условия использования и эксплуатации Программ. </w:t>
      </w:r>
    </w:p>
    <w:p w14:paraId="71D875FA" w14:textId="77777777" w:rsidR="00F4402C" w:rsidRDefault="00F4402C" w:rsidP="00F4402C">
      <w:pPr>
        <w:pStyle w:val="a5"/>
        <w:numPr>
          <w:ilvl w:val="2"/>
          <w:numId w:val="1"/>
        </w:numPr>
        <w:spacing w:after="200"/>
        <w:ind w:left="284" w:firstLine="436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Не использовать Программу за пределами предоставленных ему прав и/или способами, не указанными в настоящем Договоре.</w:t>
      </w:r>
    </w:p>
    <w:p w14:paraId="1832F5C7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 xml:space="preserve">Лицензиат имеет право в рамках каждой Лицензии использовать одну копию Программы путем ее воспроизведения исключительно посредством инсталляции и/или запуска в порядке, определенном пользовательской (технической) документацией, а также Лицензионным соглашением. </w:t>
      </w:r>
    </w:p>
    <w:p w14:paraId="760B93CE" w14:textId="22905840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Лицензиат за исключением случаев, установленных настоящим Договором, имеет право однократно уступить полностью свои права и обязанности по настоящему Договору другому лицу только при условии получения письменного согласия Правообладателя и только при условии полного и безоговорочного согласия нового пользователя со всеми положениями и условиями настоящего Договора и Лицензионного соглашения. Указанное право на уступку не предоставляется тем лицам, которые получили Лицензию в результате аналогичной уступки.</w:t>
      </w:r>
    </w:p>
    <w:p w14:paraId="16965C21" w14:textId="77777777" w:rsidR="00FC7110" w:rsidRDefault="00FC7110" w:rsidP="00FC7110">
      <w:pPr>
        <w:pStyle w:val="a5"/>
        <w:spacing w:after="200"/>
        <w:ind w:left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</w:p>
    <w:p w14:paraId="73167BD8" w14:textId="28A6BEBA" w:rsidR="00FC7110" w:rsidRPr="00FC7110" w:rsidRDefault="00F4402C" w:rsidP="00FC7110">
      <w:pPr>
        <w:pStyle w:val="a5"/>
        <w:numPr>
          <w:ilvl w:val="0"/>
          <w:numId w:val="1"/>
        </w:numPr>
        <w:spacing w:before="240" w:after="120"/>
        <w:contextualSpacing/>
        <w:jc w:val="center"/>
        <w:outlineLvl w:val="0"/>
        <w:rPr>
          <w:rFonts w:ascii="Cambria" w:hAnsi="Cambria" w:cs="Arial"/>
          <w:b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>ГАРАНТИИ И ОТВЕТСТВЕННОСТЬ</w:t>
      </w:r>
    </w:p>
    <w:p w14:paraId="6137C786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Лицензиар гарантирует, что на момент заключения настоящего Договора обладает всеми необходимыми правами на Программу для правомерного их предоставления Лицензиату.</w:t>
      </w:r>
    </w:p>
    <w:p w14:paraId="33EE48BB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 xml:space="preserve">Лицензиар заявляет, что на момент заключения настоящего Договора: </w:t>
      </w:r>
    </w:p>
    <w:p w14:paraId="5768FABC" w14:textId="77777777" w:rsidR="00F4402C" w:rsidRDefault="00F4402C" w:rsidP="00F4402C">
      <w:pPr>
        <w:pStyle w:val="a5"/>
        <w:numPr>
          <w:ilvl w:val="2"/>
          <w:numId w:val="1"/>
        </w:numPr>
        <w:spacing w:after="200"/>
        <w:ind w:left="284" w:firstLine="436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Ему ничего не известно о правах третьих лиц, которые могли бы быть нарушены предоставлением Лицензиату Лицензии на условиях и в порядке, установленных настоящим Договором.</w:t>
      </w:r>
    </w:p>
    <w:p w14:paraId="7167DF1A" w14:textId="77777777" w:rsidR="00F4402C" w:rsidRDefault="00F4402C" w:rsidP="00F4402C">
      <w:pPr>
        <w:pStyle w:val="a5"/>
        <w:numPr>
          <w:ilvl w:val="2"/>
          <w:numId w:val="1"/>
        </w:numPr>
        <w:spacing w:after="200"/>
        <w:ind w:left="284" w:firstLine="436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lastRenderedPageBreak/>
        <w:t>Программа соответствует функциональным и техническим параметрам, указанным в технической документации, при условии соблюдения требований к программным и аппаратным средствам, необходимым для ее эксплуатации.</w:t>
      </w:r>
    </w:p>
    <w:p w14:paraId="38E6DC5C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В случае возникновения в отношении Лицензиата исков третьих лиц, связанных с правомерностью использования им Программы, Лицензиат должен незамедлительно информировать Лицензиара обо всех претензиях, предъявленных третьим лицом, и предоставить всю необходимую информацию, касающуюся этого спора</w:t>
      </w:r>
    </w:p>
    <w:p w14:paraId="0BA08F44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Программа и сопутствующая документация к ней предоставляются Лицензиату в соответствии с общепринятым в международной практике принципом «как есть» («</w:t>
      </w:r>
      <w:r>
        <w:rPr>
          <w:rFonts w:ascii="Cambria" w:hAnsi="Cambria" w:cs="Arial"/>
          <w:sz w:val="16"/>
          <w:szCs w:val="16"/>
        </w:rPr>
        <w:t>as</w:t>
      </w:r>
      <w:r>
        <w:rPr>
          <w:rFonts w:ascii="Cambria" w:hAnsi="Cambria" w:cs="Arial"/>
          <w:sz w:val="16"/>
          <w:szCs w:val="16"/>
          <w:lang w:val="ru-RU"/>
        </w:rPr>
        <w:t xml:space="preserve"> </w:t>
      </w:r>
      <w:r>
        <w:rPr>
          <w:rFonts w:ascii="Cambria" w:hAnsi="Cambria" w:cs="Arial"/>
          <w:sz w:val="16"/>
          <w:szCs w:val="16"/>
        </w:rPr>
        <w:t>is</w:t>
      </w:r>
      <w:r>
        <w:rPr>
          <w:rFonts w:ascii="Cambria" w:hAnsi="Cambria" w:cs="Arial"/>
          <w:sz w:val="16"/>
          <w:szCs w:val="16"/>
          <w:lang w:val="ru-RU"/>
        </w:rPr>
        <w:t>»), т.е. за проблемы, возникающие в процессе установки, обновления, поддержки и эксплуатации Программы (в том числе проблемы совместимости с другими программными продуктами, пакетами, драйверами и др.; проблемы, возникающие из-за неоднозначного толкования сопроводительной документации, несоответствия результатов использования Программы ожиданиям Лицензиата и т.п.), Лицензиар ответственности не несет.</w:t>
      </w:r>
    </w:p>
    <w:p w14:paraId="29A4CF03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Лицензиар в случае нарушения Лицензиатом сроков оплаты, указанных в п.</w:t>
      </w:r>
      <w:r>
        <w:rPr>
          <w:rFonts w:ascii="Cambria" w:hAnsi="Cambria" w:cs="Arial"/>
          <w:sz w:val="16"/>
          <w:szCs w:val="16"/>
        </w:rPr>
        <w:fldChar w:fldCharType="begin"/>
      </w:r>
      <w:r>
        <w:rPr>
          <w:rFonts w:ascii="Cambria" w:hAnsi="Cambria" w:cs="Arial"/>
          <w:sz w:val="16"/>
          <w:szCs w:val="16"/>
          <w:lang w:val="ru-RU"/>
        </w:rPr>
        <w:instrText xml:space="preserve"> </w:instrText>
      </w:r>
      <w:r>
        <w:rPr>
          <w:rFonts w:ascii="Cambria" w:hAnsi="Cambria" w:cs="Arial"/>
          <w:sz w:val="16"/>
          <w:szCs w:val="16"/>
        </w:rPr>
        <w:instrText>REF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_</w:instrText>
      </w:r>
      <w:r>
        <w:rPr>
          <w:rFonts w:ascii="Cambria" w:hAnsi="Cambria" w:cs="Arial"/>
          <w:sz w:val="16"/>
          <w:szCs w:val="16"/>
        </w:rPr>
        <w:instrText>Ref</w:instrText>
      </w:r>
      <w:r>
        <w:rPr>
          <w:rFonts w:ascii="Cambria" w:hAnsi="Cambria" w:cs="Arial"/>
          <w:sz w:val="16"/>
          <w:szCs w:val="16"/>
          <w:lang w:val="ru-RU"/>
        </w:rPr>
        <w:instrText>203713589 \</w:instrText>
      </w:r>
      <w:r>
        <w:rPr>
          <w:rFonts w:ascii="Cambria" w:hAnsi="Cambria" w:cs="Arial"/>
          <w:sz w:val="16"/>
          <w:szCs w:val="16"/>
        </w:rPr>
        <w:instrText>r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\</w:instrText>
      </w:r>
      <w:r>
        <w:rPr>
          <w:rFonts w:ascii="Cambria" w:hAnsi="Cambria" w:cs="Arial"/>
          <w:sz w:val="16"/>
          <w:szCs w:val="16"/>
        </w:rPr>
        <w:instrText>h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 \* </w:instrText>
      </w:r>
      <w:r>
        <w:rPr>
          <w:rFonts w:ascii="Cambria" w:hAnsi="Cambria" w:cs="Arial"/>
          <w:sz w:val="16"/>
          <w:szCs w:val="16"/>
        </w:rPr>
        <w:instrText>MERGEFORMAT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</w:instrText>
      </w:r>
      <w:r>
        <w:rPr>
          <w:rFonts w:ascii="Cambria" w:hAnsi="Cambria" w:cs="Arial"/>
          <w:sz w:val="16"/>
          <w:szCs w:val="16"/>
        </w:rPr>
      </w:r>
      <w:r>
        <w:rPr>
          <w:rFonts w:ascii="Cambria" w:hAnsi="Cambria" w:cs="Arial"/>
          <w:sz w:val="16"/>
          <w:szCs w:val="16"/>
        </w:rPr>
        <w:fldChar w:fldCharType="separate"/>
      </w:r>
      <w:r w:rsidR="00B47E8C" w:rsidRPr="00B47E8C">
        <w:rPr>
          <w:rFonts w:ascii="Cambria" w:hAnsi="Cambria" w:cs="Arial"/>
          <w:sz w:val="16"/>
          <w:szCs w:val="16"/>
          <w:lang w:val="ru-RU"/>
        </w:rPr>
        <w:t>4.2</w:t>
      </w:r>
      <w:r>
        <w:rPr>
          <w:rFonts w:ascii="Cambria" w:hAnsi="Cambria" w:cs="Arial"/>
          <w:sz w:val="16"/>
          <w:szCs w:val="16"/>
        </w:rPr>
        <w:fldChar w:fldCharType="end"/>
      </w:r>
      <w:r>
        <w:rPr>
          <w:rFonts w:ascii="Cambria" w:hAnsi="Cambria" w:cs="Arial"/>
          <w:sz w:val="16"/>
          <w:szCs w:val="16"/>
          <w:lang w:val="ru-RU"/>
        </w:rPr>
        <w:t xml:space="preserve"> настоящего Договора, вправе потребовать с Лицензиата уплаты неустойки (пени) в размере 0,1 процентов от неуплаченной суммы за каждый день просрочки.</w:t>
      </w:r>
    </w:p>
    <w:p w14:paraId="32A67F7B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Лицензиат в случае нарушения Лицензиаром сроков предоставления Лицензии, указанных в п.</w:t>
      </w:r>
      <w:r>
        <w:rPr>
          <w:rFonts w:ascii="Cambria" w:hAnsi="Cambria" w:cs="Arial"/>
          <w:sz w:val="16"/>
          <w:szCs w:val="16"/>
        </w:rPr>
        <w:fldChar w:fldCharType="begin"/>
      </w:r>
      <w:r>
        <w:rPr>
          <w:rFonts w:ascii="Cambria" w:hAnsi="Cambria" w:cs="Arial"/>
          <w:sz w:val="16"/>
          <w:szCs w:val="16"/>
          <w:lang w:val="ru-RU"/>
        </w:rPr>
        <w:instrText xml:space="preserve"> </w:instrText>
      </w:r>
      <w:r>
        <w:rPr>
          <w:rFonts w:ascii="Cambria" w:hAnsi="Cambria" w:cs="Arial"/>
          <w:sz w:val="16"/>
          <w:szCs w:val="16"/>
        </w:rPr>
        <w:instrText>REF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_</w:instrText>
      </w:r>
      <w:r>
        <w:rPr>
          <w:rFonts w:ascii="Cambria" w:hAnsi="Cambria" w:cs="Arial"/>
          <w:sz w:val="16"/>
          <w:szCs w:val="16"/>
        </w:rPr>
        <w:instrText>Ref</w:instrText>
      </w:r>
      <w:r>
        <w:rPr>
          <w:rFonts w:ascii="Cambria" w:hAnsi="Cambria" w:cs="Arial"/>
          <w:sz w:val="16"/>
          <w:szCs w:val="16"/>
          <w:lang w:val="ru-RU"/>
        </w:rPr>
        <w:instrText>203714820 \</w:instrText>
      </w:r>
      <w:r>
        <w:rPr>
          <w:rFonts w:ascii="Cambria" w:hAnsi="Cambria" w:cs="Arial"/>
          <w:sz w:val="16"/>
          <w:szCs w:val="16"/>
        </w:rPr>
        <w:instrText>r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\</w:instrText>
      </w:r>
      <w:r>
        <w:rPr>
          <w:rFonts w:ascii="Cambria" w:hAnsi="Cambria" w:cs="Arial"/>
          <w:sz w:val="16"/>
          <w:szCs w:val="16"/>
        </w:rPr>
        <w:instrText>h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 \* </w:instrText>
      </w:r>
      <w:r>
        <w:rPr>
          <w:rFonts w:ascii="Cambria" w:hAnsi="Cambria" w:cs="Arial"/>
          <w:sz w:val="16"/>
          <w:szCs w:val="16"/>
        </w:rPr>
        <w:instrText>MERGEFORMAT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</w:instrText>
      </w:r>
      <w:r>
        <w:rPr>
          <w:rFonts w:ascii="Cambria" w:hAnsi="Cambria" w:cs="Arial"/>
          <w:sz w:val="16"/>
          <w:szCs w:val="16"/>
        </w:rPr>
      </w:r>
      <w:r>
        <w:rPr>
          <w:rFonts w:ascii="Cambria" w:hAnsi="Cambria" w:cs="Arial"/>
          <w:sz w:val="16"/>
          <w:szCs w:val="16"/>
        </w:rPr>
        <w:fldChar w:fldCharType="separate"/>
      </w:r>
      <w:r w:rsidR="00B47E8C" w:rsidRPr="00B47E8C">
        <w:rPr>
          <w:rFonts w:ascii="Cambria" w:hAnsi="Cambria" w:cs="Arial"/>
          <w:sz w:val="16"/>
          <w:szCs w:val="16"/>
          <w:lang w:val="ru-RU"/>
        </w:rPr>
        <w:t>4.4</w:t>
      </w:r>
      <w:r>
        <w:rPr>
          <w:rFonts w:ascii="Cambria" w:hAnsi="Cambria" w:cs="Arial"/>
          <w:sz w:val="16"/>
          <w:szCs w:val="16"/>
        </w:rPr>
        <w:fldChar w:fldCharType="end"/>
      </w:r>
      <w:r>
        <w:rPr>
          <w:rFonts w:ascii="Cambria" w:hAnsi="Cambria" w:cs="Arial"/>
          <w:sz w:val="16"/>
          <w:szCs w:val="16"/>
          <w:lang w:val="ru-RU"/>
        </w:rPr>
        <w:t xml:space="preserve"> настоящего Договора, вправе потребовать с Лицензиара уплаты неустойки (пени) в размере 0,1 процентов от уплаченной Лицензиатом суммы за каждый день просрочки.</w:t>
      </w:r>
    </w:p>
    <w:p w14:paraId="38755FE9" w14:textId="1899EA1C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 xml:space="preserve">Лицензиар имеет право расторгнуть настоящий Договор в одностороннем </w:t>
      </w:r>
      <w:r w:rsidR="00064074">
        <w:rPr>
          <w:rFonts w:ascii="Cambria" w:hAnsi="Cambria" w:cs="Arial"/>
          <w:sz w:val="16"/>
          <w:szCs w:val="16"/>
          <w:lang w:val="ru-RU"/>
        </w:rPr>
        <w:t>порядке в случае, если</w:t>
      </w:r>
      <w:r>
        <w:rPr>
          <w:rFonts w:ascii="Cambria" w:hAnsi="Cambria" w:cs="Arial"/>
          <w:sz w:val="16"/>
          <w:szCs w:val="16"/>
          <w:lang w:val="ru-RU"/>
        </w:rPr>
        <w:t xml:space="preserve"> Лицензиат:</w:t>
      </w:r>
    </w:p>
    <w:p w14:paraId="09ED3967" w14:textId="4973F26A" w:rsidR="00F4402C" w:rsidRDefault="00F4402C" w:rsidP="00F4402C">
      <w:pPr>
        <w:pStyle w:val="a5"/>
        <w:numPr>
          <w:ilvl w:val="2"/>
          <w:numId w:val="1"/>
        </w:numPr>
        <w:spacing w:after="200"/>
        <w:ind w:left="284" w:firstLine="436"/>
        <w:contextualSpacing/>
        <w:jc w:val="both"/>
        <w:outlineLvl w:val="0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  <w:lang w:val="ru-RU"/>
        </w:rPr>
        <w:t>не выплатил вознаграждение в порядке и сроки, установленные п.</w:t>
      </w:r>
      <w:r>
        <w:rPr>
          <w:rFonts w:ascii="Cambria" w:hAnsi="Cambria" w:cs="Arial"/>
          <w:sz w:val="16"/>
          <w:szCs w:val="16"/>
        </w:rPr>
        <w:fldChar w:fldCharType="begin"/>
      </w:r>
      <w:r>
        <w:rPr>
          <w:rFonts w:ascii="Cambria" w:hAnsi="Cambria" w:cs="Arial"/>
          <w:sz w:val="16"/>
          <w:szCs w:val="16"/>
          <w:lang w:val="ru-RU"/>
        </w:rPr>
        <w:instrText xml:space="preserve"> </w:instrText>
      </w:r>
      <w:r>
        <w:rPr>
          <w:rFonts w:ascii="Cambria" w:hAnsi="Cambria" w:cs="Arial"/>
          <w:sz w:val="16"/>
          <w:szCs w:val="16"/>
        </w:rPr>
        <w:instrText>REF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_</w:instrText>
      </w:r>
      <w:r>
        <w:rPr>
          <w:rFonts w:ascii="Cambria" w:hAnsi="Cambria" w:cs="Arial"/>
          <w:sz w:val="16"/>
          <w:szCs w:val="16"/>
        </w:rPr>
        <w:instrText>Ref</w:instrText>
      </w:r>
      <w:r>
        <w:rPr>
          <w:rFonts w:ascii="Cambria" w:hAnsi="Cambria" w:cs="Arial"/>
          <w:sz w:val="16"/>
          <w:szCs w:val="16"/>
          <w:lang w:val="ru-RU"/>
        </w:rPr>
        <w:instrText>203713589 \</w:instrText>
      </w:r>
      <w:r>
        <w:rPr>
          <w:rFonts w:ascii="Cambria" w:hAnsi="Cambria" w:cs="Arial"/>
          <w:sz w:val="16"/>
          <w:szCs w:val="16"/>
        </w:rPr>
        <w:instrText>r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\</w:instrText>
      </w:r>
      <w:r>
        <w:rPr>
          <w:rFonts w:ascii="Cambria" w:hAnsi="Cambria" w:cs="Arial"/>
          <w:sz w:val="16"/>
          <w:szCs w:val="16"/>
        </w:rPr>
        <w:instrText>h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 \* </w:instrText>
      </w:r>
      <w:r>
        <w:rPr>
          <w:rFonts w:ascii="Cambria" w:hAnsi="Cambria" w:cs="Arial"/>
          <w:sz w:val="16"/>
          <w:szCs w:val="16"/>
        </w:rPr>
        <w:instrText>MERGEFORMAT</w:instrText>
      </w:r>
      <w:r>
        <w:rPr>
          <w:rFonts w:ascii="Cambria" w:hAnsi="Cambria" w:cs="Arial"/>
          <w:sz w:val="16"/>
          <w:szCs w:val="16"/>
          <w:lang w:val="ru-RU"/>
        </w:rPr>
        <w:instrText xml:space="preserve"> </w:instrText>
      </w:r>
      <w:r>
        <w:rPr>
          <w:rFonts w:ascii="Cambria" w:hAnsi="Cambria" w:cs="Arial"/>
          <w:sz w:val="16"/>
          <w:szCs w:val="16"/>
        </w:rPr>
      </w:r>
      <w:r>
        <w:rPr>
          <w:rFonts w:ascii="Cambria" w:hAnsi="Cambria" w:cs="Arial"/>
          <w:sz w:val="16"/>
          <w:szCs w:val="16"/>
        </w:rPr>
        <w:fldChar w:fldCharType="separate"/>
      </w:r>
      <w:r w:rsidR="00B47E8C">
        <w:rPr>
          <w:rFonts w:ascii="Cambria" w:hAnsi="Cambria" w:cs="Arial"/>
          <w:sz w:val="16"/>
          <w:szCs w:val="16"/>
        </w:rPr>
        <w:t>4.2</w:t>
      </w:r>
      <w:r>
        <w:rPr>
          <w:rFonts w:ascii="Cambria" w:hAnsi="Cambria" w:cs="Arial"/>
          <w:sz w:val="16"/>
          <w:szCs w:val="16"/>
        </w:rPr>
        <w:fldChar w:fldCharType="end"/>
      </w:r>
      <w:r>
        <w:rPr>
          <w:rFonts w:ascii="Cambria" w:hAnsi="Cambria" w:cs="Arial"/>
          <w:sz w:val="16"/>
          <w:szCs w:val="16"/>
        </w:rPr>
        <w:t xml:space="preserve"> настоящего</w:t>
      </w:r>
      <w:r w:rsidR="008379D3">
        <w:rPr>
          <w:rFonts w:ascii="Cambria" w:hAnsi="Cambria" w:cs="Arial"/>
          <w:sz w:val="16"/>
          <w:szCs w:val="16"/>
          <w:lang w:val="ru-RU"/>
        </w:rPr>
        <w:t xml:space="preserve"> </w:t>
      </w:r>
      <w:r>
        <w:rPr>
          <w:rFonts w:ascii="Cambria" w:hAnsi="Cambria" w:cs="Arial"/>
          <w:sz w:val="16"/>
          <w:szCs w:val="16"/>
        </w:rPr>
        <w:t>Договора</w:t>
      </w:r>
    </w:p>
    <w:p w14:paraId="6CBFCA08" w14:textId="77777777" w:rsidR="00F4402C" w:rsidRDefault="00F4402C" w:rsidP="00F4402C">
      <w:pPr>
        <w:pStyle w:val="a5"/>
        <w:numPr>
          <w:ilvl w:val="2"/>
          <w:numId w:val="1"/>
        </w:numPr>
        <w:spacing w:after="200"/>
        <w:ind w:left="284" w:firstLine="436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нарушает условия и порядок использования Программ, предусмотренные настоящим Договором и Лицензионным соглашением, в том числе в случаях предоставления сублицензий третьим лицам без письменного разрешения Правообладателя</w:t>
      </w:r>
    </w:p>
    <w:p w14:paraId="14B675CB" w14:textId="03067BA2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 xml:space="preserve">Лицензиат имеет право расторгнуть настоящий Договор в одностороннем </w:t>
      </w:r>
      <w:r w:rsidR="00064074">
        <w:rPr>
          <w:rFonts w:ascii="Cambria" w:hAnsi="Cambria" w:cs="Arial"/>
          <w:sz w:val="16"/>
          <w:szCs w:val="16"/>
          <w:lang w:val="ru-RU"/>
        </w:rPr>
        <w:t>порядке в случае, если</w:t>
      </w:r>
      <w:r>
        <w:rPr>
          <w:rFonts w:ascii="Cambria" w:hAnsi="Cambria" w:cs="Arial"/>
          <w:sz w:val="16"/>
          <w:szCs w:val="16"/>
          <w:lang w:val="ru-RU"/>
        </w:rPr>
        <w:t xml:space="preserve"> Лицензиар:</w:t>
      </w:r>
    </w:p>
    <w:p w14:paraId="36D19AFA" w14:textId="77777777" w:rsidR="00F4402C" w:rsidRDefault="00F4402C" w:rsidP="00F4402C">
      <w:pPr>
        <w:pStyle w:val="a5"/>
        <w:numPr>
          <w:ilvl w:val="2"/>
          <w:numId w:val="1"/>
        </w:numPr>
        <w:spacing w:after="200"/>
        <w:ind w:left="284" w:firstLine="436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 xml:space="preserve">В нарушение настоящего Договора отказался предоставить Лицензиату Лицензии </w:t>
      </w:r>
    </w:p>
    <w:p w14:paraId="2233456F" w14:textId="491F7901" w:rsidR="00F4402C" w:rsidRDefault="00F4402C" w:rsidP="00F4402C">
      <w:pPr>
        <w:pStyle w:val="a5"/>
        <w:numPr>
          <w:ilvl w:val="2"/>
          <w:numId w:val="1"/>
        </w:numPr>
        <w:spacing w:after="200"/>
        <w:ind w:left="284" w:firstLine="436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Осуществляет действия, препятствующие использованию Программы Лицензиатом.</w:t>
      </w:r>
    </w:p>
    <w:p w14:paraId="5771FD25" w14:textId="77777777" w:rsidR="00FC7110" w:rsidRDefault="00FC7110" w:rsidP="00FC7110">
      <w:pPr>
        <w:pStyle w:val="a5"/>
        <w:spacing w:after="200"/>
        <w:ind w:left="720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</w:p>
    <w:p w14:paraId="3F494F1D" w14:textId="1BBBDDD8" w:rsidR="00FC7110" w:rsidRPr="00FC7110" w:rsidRDefault="00F4402C" w:rsidP="00E704DB">
      <w:pPr>
        <w:pStyle w:val="a5"/>
        <w:numPr>
          <w:ilvl w:val="0"/>
          <w:numId w:val="1"/>
        </w:numPr>
        <w:spacing w:before="240" w:after="120"/>
        <w:contextualSpacing/>
        <w:jc w:val="center"/>
        <w:outlineLvl w:val="0"/>
        <w:rPr>
          <w:rFonts w:ascii="Cambria" w:hAnsi="Cambria" w:cs="Arial"/>
          <w:b/>
          <w:sz w:val="16"/>
          <w:szCs w:val="16"/>
        </w:rPr>
      </w:pPr>
      <w:r w:rsidRPr="00FC7110">
        <w:rPr>
          <w:rFonts w:ascii="Cambria" w:hAnsi="Cambria" w:cs="Arial"/>
          <w:b/>
          <w:sz w:val="16"/>
          <w:szCs w:val="16"/>
        </w:rPr>
        <w:t>ФОРС-МАЖОР</w:t>
      </w:r>
    </w:p>
    <w:p w14:paraId="018EF686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При наступлении обстоятельств непреодолимой силы, таких как чрезвычайное положение, война, блокада, пожар, наводнение, землетрясение, стихийные бедствия, законы и другие нормативные акты органов законодательной и/или исполнительной власти, сроки выполнения обязательств отодвигаются соразмерно времени, в течение которого будут действовать перечисленные обстоятельства и/или последствия таких обстоятельств.</w:t>
      </w:r>
    </w:p>
    <w:p w14:paraId="64942867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Сторона, для которой создалась невозможность исполнения обязательств, должна информировать другую Сторону о начале и об окончании обстоятельств форс-мажора, приложив к извещению справку соответствующего государственного органа.</w:t>
      </w:r>
    </w:p>
    <w:p w14:paraId="22DEDA54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Если обстоятельства непреодолимой силы будут продолжаться свыше трех месяцев, то каждая из Сторон имеет право отказаться от дальнейшего исполнения своих обязательств, на которые распространялись обстоятельства форс-мажор, по дополнительному соглашению к настоящему Договору или другому документу, действующему в рамках данного Договора, в этом случае, ни одна из Сторон не будет иметь права на возмещение другой Стороной возможных убытков.</w:t>
      </w:r>
    </w:p>
    <w:p w14:paraId="599DDA4D" w14:textId="77777777" w:rsidR="00FC7110" w:rsidRPr="00064074" w:rsidRDefault="00FC7110" w:rsidP="00FC7110">
      <w:pPr>
        <w:pStyle w:val="a5"/>
        <w:spacing w:before="240" w:after="120"/>
        <w:ind w:left="360"/>
        <w:contextualSpacing/>
        <w:outlineLvl w:val="0"/>
        <w:rPr>
          <w:rFonts w:ascii="Cambria" w:hAnsi="Cambria" w:cs="Arial"/>
          <w:b/>
          <w:sz w:val="16"/>
          <w:szCs w:val="16"/>
          <w:lang w:val="ru-RU"/>
        </w:rPr>
      </w:pPr>
    </w:p>
    <w:p w14:paraId="1DCDCBA7" w14:textId="2E8911CB" w:rsidR="00FC7110" w:rsidRPr="00FC7110" w:rsidRDefault="00F4402C" w:rsidP="0029064B">
      <w:pPr>
        <w:pStyle w:val="a5"/>
        <w:numPr>
          <w:ilvl w:val="0"/>
          <w:numId w:val="1"/>
        </w:numPr>
        <w:spacing w:before="240" w:after="120"/>
        <w:contextualSpacing/>
        <w:jc w:val="center"/>
        <w:outlineLvl w:val="0"/>
        <w:rPr>
          <w:rFonts w:ascii="Cambria" w:hAnsi="Cambria" w:cs="Arial"/>
          <w:b/>
          <w:sz w:val="16"/>
          <w:szCs w:val="16"/>
        </w:rPr>
      </w:pPr>
      <w:r w:rsidRPr="00FC7110">
        <w:rPr>
          <w:rFonts w:ascii="Cambria" w:hAnsi="Cambria" w:cs="Arial"/>
          <w:b/>
          <w:sz w:val="16"/>
          <w:szCs w:val="16"/>
        </w:rPr>
        <w:t>ЗАКЛЮЧИТЕЛЬНЫЕ ПОЛОЖЕНИЯ</w:t>
      </w:r>
    </w:p>
    <w:p w14:paraId="42826CAD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Стороны Договора не имеют права полностью или частично, единолично или обоюдно передавать свои права и обязанности, вытекающие из настоящего Договора, третьим лицам без предварительного письменного согласия другой Стороны, за исключением случая, указанного в пункте 5.4. настоящего Договора.</w:t>
      </w:r>
    </w:p>
    <w:p w14:paraId="209013B3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Стороны обязуются в течение всего срока действия настоящего Договора и 2 (двух) лет с момента его окончания обеспечить конфиденциальность информации о его условиях, а также любых сведений о Программах, полученных или ставших известными Сторонам в связи с заключением и исполнением настоящего Договора.</w:t>
      </w:r>
    </w:p>
    <w:p w14:paraId="52506E40" w14:textId="53B352AF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 xml:space="preserve">Стороны обязуются прилагать все усилия для разрешения споров и разногласий, которые могут являться результатом данного </w:t>
      </w:r>
      <w:r w:rsidR="00064074">
        <w:rPr>
          <w:rFonts w:ascii="Cambria" w:hAnsi="Cambria" w:cs="Arial"/>
          <w:sz w:val="16"/>
          <w:szCs w:val="16"/>
          <w:lang w:val="ru-RU"/>
        </w:rPr>
        <w:t>Договора или</w:t>
      </w:r>
      <w:r>
        <w:rPr>
          <w:rFonts w:ascii="Cambria" w:hAnsi="Cambria" w:cs="Arial"/>
          <w:sz w:val="16"/>
          <w:szCs w:val="16"/>
          <w:lang w:val="ru-RU"/>
        </w:rPr>
        <w:t xml:space="preserve"> связанными с ним путем переговоров. Все споры, разногласия или требования, возникающие из Договора или в связи с ним, подлежат урегулированию Сторонами путем переговоров. При отсутствии согласия спор между Сторонами подлежит рассмотрению в соответствующем суде по месту и в соответствии с законодательством страны нахождения Лицензиара.</w:t>
      </w:r>
    </w:p>
    <w:p w14:paraId="72A27E3D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В случае, если какое-либо положение настоящего Договора будет признано недействительным или неподлежащим применению по решению суда или иного компетентного органа, это не влечет недействительность Договора в целом и/или остальных положений Договора.</w:t>
      </w:r>
    </w:p>
    <w:p w14:paraId="5ED1E710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При досрочном расторжении Лицензиаром настоящего Договора действие предоставленных Лицензиату Лицензий на Программы прекращается, а перерасчет и возврат вознаграждения не производится.</w:t>
      </w:r>
    </w:p>
    <w:p w14:paraId="359A4939" w14:textId="77777777" w:rsidR="00F4402C" w:rsidRDefault="00F4402C" w:rsidP="00F4402C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>
        <w:rPr>
          <w:rFonts w:ascii="Cambria" w:hAnsi="Cambria" w:cs="Arial"/>
          <w:sz w:val="16"/>
          <w:szCs w:val="16"/>
          <w:lang w:val="ru-RU"/>
        </w:rPr>
        <w:t>По всем вопросам, не урегулированным настоящим Договором, Стороны руководствуются действующим законодательством страны Лицензиара, если иное прямо не предусмотрено настоящим Договором.</w:t>
      </w:r>
    </w:p>
    <w:p w14:paraId="10C75BAB" w14:textId="2177F1CC" w:rsidR="00F4402C" w:rsidRDefault="00F4402C" w:rsidP="000F20E9">
      <w:pPr>
        <w:pStyle w:val="a5"/>
        <w:numPr>
          <w:ilvl w:val="1"/>
          <w:numId w:val="1"/>
        </w:numPr>
        <w:spacing w:after="200"/>
        <w:ind w:left="0" w:firstLine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  <w:r w:rsidRPr="00FC7110">
        <w:rPr>
          <w:rFonts w:ascii="Cambria" w:hAnsi="Cambria" w:cs="Arial"/>
          <w:sz w:val="16"/>
          <w:szCs w:val="16"/>
          <w:lang w:val="ru-RU"/>
        </w:rPr>
        <w:t>Настоящий Договор составлен на русском языке в двух экземплярах, имеющих одинаковую юридическую силу.</w:t>
      </w:r>
    </w:p>
    <w:p w14:paraId="1183E578" w14:textId="77777777" w:rsidR="00064074" w:rsidRPr="00FC7110" w:rsidRDefault="00064074" w:rsidP="00064074">
      <w:pPr>
        <w:pStyle w:val="a5"/>
        <w:spacing w:after="200"/>
        <w:ind w:left="284"/>
        <w:contextualSpacing/>
        <w:jc w:val="both"/>
        <w:outlineLvl w:val="0"/>
        <w:rPr>
          <w:rFonts w:ascii="Cambria" w:hAnsi="Cambria" w:cs="Arial"/>
          <w:sz w:val="16"/>
          <w:szCs w:val="16"/>
          <w:lang w:val="ru-RU"/>
        </w:rPr>
      </w:pPr>
    </w:p>
    <w:p w14:paraId="4B147075" w14:textId="611CE14D" w:rsidR="00F4402C" w:rsidRPr="000F5091" w:rsidRDefault="00F4402C" w:rsidP="00F4402C">
      <w:pPr>
        <w:pStyle w:val="a5"/>
        <w:numPr>
          <w:ilvl w:val="0"/>
          <w:numId w:val="1"/>
        </w:numPr>
        <w:spacing w:before="240" w:after="120"/>
        <w:contextualSpacing/>
        <w:jc w:val="center"/>
        <w:outlineLvl w:val="0"/>
        <w:rPr>
          <w:rFonts w:ascii="Cambria" w:hAnsi="Cambria" w:cs="Arial"/>
          <w:b/>
          <w:sz w:val="16"/>
          <w:szCs w:val="16"/>
          <w:lang w:val="ru-RU"/>
        </w:rPr>
      </w:pPr>
      <w:r w:rsidRPr="000F5091">
        <w:rPr>
          <w:rFonts w:ascii="Cambria" w:hAnsi="Cambria" w:cs="Arial"/>
          <w:b/>
          <w:sz w:val="16"/>
          <w:szCs w:val="16"/>
          <w:lang w:val="ru-RU"/>
        </w:rPr>
        <w:t xml:space="preserve">АДРЕСА И БАНКОВСКИЕ РЕКВИЗИТЫ СТОРОН </w:t>
      </w:r>
    </w:p>
    <w:tbl>
      <w:tblPr>
        <w:tblW w:w="10103" w:type="dxa"/>
        <w:jc w:val="center"/>
        <w:tblLayout w:type="fixed"/>
        <w:tblLook w:val="04A0" w:firstRow="1" w:lastRow="0" w:firstColumn="1" w:lastColumn="0" w:noHBand="0" w:noVBand="1"/>
      </w:tblPr>
      <w:tblGrid>
        <w:gridCol w:w="5020"/>
        <w:gridCol w:w="5083"/>
      </w:tblGrid>
      <w:tr w:rsidR="00F4402C" w:rsidRPr="00E02FAB" w14:paraId="58DD71BB" w14:textId="77777777" w:rsidTr="00FC7110">
        <w:trPr>
          <w:trHeight w:val="653"/>
          <w:jc w:val="center"/>
        </w:trPr>
        <w:tc>
          <w:tcPr>
            <w:tcW w:w="5020" w:type="dxa"/>
          </w:tcPr>
          <w:p w14:paraId="6A2B2154" w14:textId="77777777" w:rsidR="00F4402C" w:rsidRPr="007D4B6B" w:rsidRDefault="00F4402C" w:rsidP="00F4402C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aps/>
                <w:sz w:val="16"/>
                <w:szCs w:val="16"/>
                <w:lang w:val="ru-RU" w:eastAsia="en-US"/>
              </w:rPr>
            </w:pPr>
            <w:r w:rsidRPr="007D4B6B">
              <w:rPr>
                <w:rFonts w:ascii="Cambria" w:hAnsi="Cambria" w:cs="Arial"/>
                <w:b/>
                <w:caps/>
                <w:sz w:val="16"/>
                <w:szCs w:val="16"/>
                <w:lang w:val="ru-RU" w:eastAsia="en-US"/>
              </w:rPr>
              <w:t>Лицензиар</w:t>
            </w:r>
          </w:p>
          <w:p w14:paraId="13AA71C7" w14:textId="55C6C53E" w:rsidR="00F4402C" w:rsidRPr="00E02FAB" w:rsidRDefault="009C4F1D" w:rsidP="00495489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aps/>
                <w:sz w:val="16"/>
                <w:szCs w:val="16"/>
                <w:lang w:val="ru-RU" w:eastAsia="en-US"/>
              </w:rPr>
            </w:pPr>
            <w:r>
              <w:rPr>
                <w:rFonts w:ascii="Cambria" w:hAnsi="Cambria" w:cs="Arial"/>
                <w:b/>
                <w:caps/>
                <w:sz w:val="16"/>
                <w:szCs w:val="16"/>
                <w:lang w:val="ru-RU" w:eastAsia="en-US"/>
              </w:rPr>
              <w:t>ИП</w:t>
            </w:r>
            <w:r w:rsidR="00495489">
              <w:rPr>
                <w:rFonts w:ascii="Cambria" w:hAnsi="Cambria" w:cs="Arial"/>
                <w:b/>
                <w:cap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ascii="Cambria" w:hAnsi="Cambria" w:cs="Arial"/>
                <w:b/>
                <w:caps/>
                <w:sz w:val="16"/>
                <w:szCs w:val="16"/>
                <w:lang w:val="ru-RU" w:eastAsia="en-US"/>
              </w:rPr>
              <w:t>Мигунов Роман Игоревич</w:t>
            </w:r>
          </w:p>
        </w:tc>
        <w:tc>
          <w:tcPr>
            <w:tcW w:w="5083" w:type="dxa"/>
          </w:tcPr>
          <w:p w14:paraId="0CDBA61B" w14:textId="77777777" w:rsidR="00F4402C" w:rsidRPr="00E02FAB" w:rsidRDefault="00F4402C" w:rsidP="00F4402C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aps/>
                <w:sz w:val="16"/>
                <w:szCs w:val="16"/>
                <w:lang w:val="ru-RU" w:eastAsia="en-US"/>
              </w:rPr>
            </w:pPr>
            <w:r w:rsidRPr="00E02FAB">
              <w:rPr>
                <w:rFonts w:ascii="Cambria" w:hAnsi="Cambria" w:cs="Arial"/>
                <w:b/>
                <w:caps/>
                <w:sz w:val="16"/>
                <w:szCs w:val="16"/>
                <w:lang w:val="ru-RU" w:eastAsia="en-US"/>
              </w:rPr>
              <w:t>Лицензиат</w:t>
            </w:r>
          </w:p>
          <w:p w14:paraId="2868D5C3" w14:textId="34E13C89" w:rsidR="001C2DA9" w:rsidRPr="00E02FAB" w:rsidRDefault="00170847" w:rsidP="00170847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aps/>
                <w:sz w:val="16"/>
                <w:szCs w:val="16"/>
                <w:lang w:val="ru-RU" w:eastAsia="en-US"/>
              </w:rPr>
            </w:pPr>
            <w:r>
              <w:rPr>
                <w:rFonts w:ascii="Cambria" w:hAnsi="Cambria" w:cs="Arial"/>
                <w:b/>
                <w:caps/>
                <w:sz w:val="16"/>
                <w:szCs w:val="16"/>
                <w:lang w:val="ru-RU" w:eastAsia="en-US"/>
              </w:rPr>
              <w:t>ООО «Ромашка»</w:t>
            </w:r>
          </w:p>
        </w:tc>
      </w:tr>
      <w:tr w:rsidR="00F4402C" w:rsidRPr="00170847" w14:paraId="5A39BE3B" w14:textId="77777777" w:rsidTr="00FC7110">
        <w:trPr>
          <w:trHeight w:val="1088"/>
          <w:jc w:val="center"/>
        </w:trPr>
        <w:tc>
          <w:tcPr>
            <w:tcW w:w="5020" w:type="dxa"/>
          </w:tcPr>
          <w:p w14:paraId="4260EF3F" w14:textId="77777777" w:rsidR="009C4F1D" w:rsidRDefault="00F4402C" w:rsidP="00F4402C">
            <w:pPr>
              <w:ind w:right="175"/>
              <w:jc w:val="both"/>
              <w:rPr>
                <w:rFonts w:ascii="Cambria" w:hAnsi="Cambria" w:cs="Verdana"/>
                <w:sz w:val="16"/>
                <w:szCs w:val="16"/>
                <w:lang w:val="ru-RU"/>
              </w:rPr>
            </w:pPr>
            <w:r w:rsidRPr="007D4B6B">
              <w:rPr>
                <w:rFonts w:ascii="Cambria" w:hAnsi="Cambria" w:cs="Verdana"/>
                <w:sz w:val="16"/>
                <w:szCs w:val="16"/>
                <w:lang w:val="ru-RU"/>
              </w:rPr>
              <w:t>ИНН</w:t>
            </w:r>
            <w:r w:rsidRPr="00E02FAB">
              <w:rPr>
                <w:rFonts w:ascii="Cambria" w:hAnsi="Cambria" w:cs="Verdana"/>
                <w:sz w:val="16"/>
                <w:szCs w:val="16"/>
                <w:lang w:val="ru-RU"/>
              </w:rPr>
              <w:t xml:space="preserve">: </w:t>
            </w:r>
            <w:r w:rsidR="009C4F1D" w:rsidRPr="009C4F1D">
              <w:rPr>
                <w:rFonts w:ascii="Cambria" w:hAnsi="Cambria" w:cs="Verdana"/>
                <w:sz w:val="16"/>
                <w:szCs w:val="16"/>
                <w:lang w:val="ru-RU"/>
              </w:rPr>
              <w:t>543311145691</w:t>
            </w:r>
          </w:p>
          <w:p w14:paraId="1BC71556" w14:textId="77777777" w:rsidR="00F4402C" w:rsidRPr="00E02FAB" w:rsidRDefault="00F4402C" w:rsidP="00F4402C">
            <w:pPr>
              <w:ind w:right="175"/>
              <w:jc w:val="both"/>
              <w:rPr>
                <w:rFonts w:ascii="Cambria" w:hAnsi="Cambria" w:cs="Verdana"/>
                <w:sz w:val="16"/>
                <w:szCs w:val="16"/>
                <w:lang w:val="ru-RU"/>
              </w:rPr>
            </w:pPr>
            <w:r w:rsidRPr="00E02FAB">
              <w:rPr>
                <w:rFonts w:ascii="Cambria" w:hAnsi="Cambria" w:cs="Verdana"/>
                <w:sz w:val="16"/>
                <w:szCs w:val="16"/>
                <w:lang w:val="ru-RU"/>
              </w:rPr>
              <w:t xml:space="preserve">Юр. адрес: </w:t>
            </w:r>
            <w:r w:rsidR="009C4F1D" w:rsidRPr="009C4F1D">
              <w:rPr>
                <w:rFonts w:ascii="Cambria" w:hAnsi="Cambria" w:cs="Verdana"/>
                <w:sz w:val="16"/>
                <w:szCs w:val="16"/>
                <w:lang w:val="ru-RU"/>
              </w:rPr>
              <w:t>Российская Федерация, 630501, НОВОСИБИРСКАЯ ОБЛ, НОВОСИБИРСКИЙ Р-Н, РП КРАСНООБСК, -, дом 27, кв. 24</w:t>
            </w:r>
          </w:p>
          <w:p w14:paraId="3F8A48BA" w14:textId="77777777" w:rsidR="00B60EFF" w:rsidRPr="0013341F" w:rsidRDefault="00B60EFF" w:rsidP="00F4402C">
            <w:pPr>
              <w:ind w:right="175"/>
              <w:jc w:val="both"/>
              <w:rPr>
                <w:rFonts w:ascii="Cambria" w:hAnsi="Cambria" w:cs="Verdana"/>
                <w:sz w:val="16"/>
                <w:szCs w:val="16"/>
                <w:lang w:val="ru-RU"/>
              </w:rPr>
            </w:pPr>
            <w:r>
              <w:rPr>
                <w:rFonts w:ascii="Cambria" w:hAnsi="Cambria" w:cs="Verdana"/>
                <w:sz w:val="16"/>
                <w:szCs w:val="16"/>
                <w:lang w:val="ru-RU"/>
              </w:rPr>
              <w:t xml:space="preserve">Почтовый адрес: </w:t>
            </w:r>
            <w:r w:rsidR="009C4F1D" w:rsidRPr="009C4F1D">
              <w:rPr>
                <w:rFonts w:ascii="Cambria" w:hAnsi="Cambria" w:cs="Verdana"/>
                <w:sz w:val="16"/>
                <w:szCs w:val="16"/>
                <w:lang w:val="ru-RU"/>
              </w:rPr>
              <w:t>Российская Федерация, 630501, НОВОСИБИРСКАЯ ОБЛ, НОВОСИБИРСКИЙ Р-Н, РП КРАСНООБСК, -, дом 27, кв. 24</w:t>
            </w:r>
          </w:p>
          <w:p w14:paraId="3714E229" w14:textId="77777777" w:rsidR="00F4402C" w:rsidRPr="00E02FAB" w:rsidRDefault="00F4402C" w:rsidP="00F4402C">
            <w:pPr>
              <w:ind w:right="175"/>
              <w:jc w:val="both"/>
              <w:rPr>
                <w:rFonts w:ascii="Cambria" w:hAnsi="Cambria" w:cs="Verdana"/>
                <w:sz w:val="16"/>
                <w:szCs w:val="16"/>
                <w:lang w:val="ru-RU"/>
              </w:rPr>
            </w:pPr>
            <w:r w:rsidRPr="00E02FAB">
              <w:rPr>
                <w:rFonts w:ascii="Cambria" w:hAnsi="Cambria" w:cs="Verdana"/>
                <w:sz w:val="16"/>
                <w:szCs w:val="16"/>
                <w:lang w:val="ru-RU"/>
              </w:rPr>
              <w:t xml:space="preserve">р/с: </w:t>
            </w:r>
            <w:r w:rsidR="009C4F1D" w:rsidRPr="009C4F1D">
              <w:rPr>
                <w:rFonts w:ascii="Cambria" w:hAnsi="Cambria" w:cs="Verdana"/>
                <w:sz w:val="16"/>
                <w:szCs w:val="16"/>
                <w:lang w:val="ru-RU"/>
              </w:rPr>
              <w:t>40802810300000666723</w:t>
            </w:r>
            <w:r w:rsidR="009C4F1D">
              <w:rPr>
                <w:rFonts w:ascii="Cambria" w:hAnsi="Cambria" w:cs="Verdana"/>
                <w:sz w:val="16"/>
                <w:szCs w:val="16"/>
                <w:lang w:val="ru-RU"/>
              </w:rPr>
              <w:t xml:space="preserve"> </w:t>
            </w:r>
            <w:r w:rsidRPr="007D4B6B">
              <w:rPr>
                <w:rFonts w:ascii="Cambria" w:hAnsi="Cambria" w:cs="Verdana"/>
                <w:sz w:val="16"/>
                <w:szCs w:val="16"/>
                <w:lang w:val="ru-RU"/>
              </w:rPr>
              <w:t>в</w:t>
            </w:r>
          </w:p>
          <w:p w14:paraId="37350986" w14:textId="4729BF13" w:rsidR="00F4402C" w:rsidRPr="007D4B6B" w:rsidRDefault="009C4F1D" w:rsidP="00F4402C">
            <w:pPr>
              <w:ind w:right="175"/>
              <w:jc w:val="both"/>
              <w:rPr>
                <w:rFonts w:ascii="Cambria" w:hAnsi="Cambria" w:cs="Verdana"/>
                <w:sz w:val="16"/>
                <w:szCs w:val="16"/>
                <w:lang w:val="ru-RU"/>
              </w:rPr>
            </w:pPr>
            <w:r w:rsidRPr="009C4F1D">
              <w:rPr>
                <w:rFonts w:ascii="Cambria" w:hAnsi="Cambria" w:cs="Verdana"/>
                <w:sz w:val="16"/>
                <w:szCs w:val="16"/>
                <w:lang w:val="ru-RU"/>
              </w:rPr>
              <w:t>АО «</w:t>
            </w:r>
            <w:r w:rsidR="00170847">
              <w:rPr>
                <w:rFonts w:ascii="Cambria" w:hAnsi="Cambria" w:cs="Verdana"/>
                <w:sz w:val="16"/>
                <w:szCs w:val="16"/>
                <w:lang w:val="ru-RU"/>
              </w:rPr>
              <w:t>Т-Банк</w:t>
            </w:r>
            <w:r w:rsidRPr="009C4F1D">
              <w:rPr>
                <w:rFonts w:ascii="Cambria" w:hAnsi="Cambria" w:cs="Verdana"/>
                <w:sz w:val="16"/>
                <w:szCs w:val="16"/>
                <w:lang w:val="ru-RU"/>
              </w:rPr>
              <w:t>»</w:t>
            </w:r>
          </w:p>
          <w:p w14:paraId="08BB303A" w14:textId="77777777" w:rsidR="00F4402C" w:rsidRPr="007D4B6B" w:rsidRDefault="00F4402C" w:rsidP="00F4402C">
            <w:pPr>
              <w:ind w:right="175"/>
              <w:jc w:val="both"/>
              <w:rPr>
                <w:rFonts w:ascii="Cambria" w:hAnsi="Cambria" w:cs="Verdana"/>
                <w:sz w:val="16"/>
                <w:szCs w:val="16"/>
                <w:lang w:val="ru-RU"/>
              </w:rPr>
            </w:pPr>
            <w:r w:rsidRPr="007D4B6B">
              <w:rPr>
                <w:rFonts w:ascii="Cambria" w:hAnsi="Cambria" w:cs="Verdana"/>
                <w:sz w:val="16"/>
                <w:szCs w:val="16"/>
                <w:lang w:val="ru-RU"/>
              </w:rPr>
              <w:t xml:space="preserve">БИК: </w:t>
            </w:r>
            <w:r w:rsidR="009C4F1D" w:rsidRPr="009C4F1D">
              <w:rPr>
                <w:rFonts w:ascii="Cambria" w:hAnsi="Cambria" w:cs="Verdana"/>
                <w:sz w:val="16"/>
                <w:szCs w:val="16"/>
                <w:lang w:val="ru-RU"/>
              </w:rPr>
              <w:t>044525974</w:t>
            </w:r>
          </w:p>
          <w:p w14:paraId="1035CCAF" w14:textId="77777777" w:rsidR="009C4F1D" w:rsidRDefault="00F4402C" w:rsidP="00F4402C">
            <w:pPr>
              <w:ind w:right="175"/>
              <w:jc w:val="both"/>
              <w:rPr>
                <w:rFonts w:ascii="Cambria" w:hAnsi="Cambria" w:cs="Verdana"/>
                <w:sz w:val="16"/>
                <w:szCs w:val="16"/>
                <w:lang w:val="ru-RU"/>
              </w:rPr>
            </w:pPr>
            <w:r w:rsidRPr="007D4B6B">
              <w:rPr>
                <w:rFonts w:ascii="Cambria" w:hAnsi="Cambria" w:cs="Verdana"/>
                <w:sz w:val="16"/>
                <w:szCs w:val="16"/>
                <w:lang w:val="ru-RU"/>
              </w:rPr>
              <w:t xml:space="preserve">к/с: </w:t>
            </w:r>
            <w:r w:rsidR="009C4F1D" w:rsidRPr="009C4F1D">
              <w:rPr>
                <w:rFonts w:ascii="Cambria" w:hAnsi="Cambria" w:cs="Verdana"/>
                <w:sz w:val="16"/>
                <w:szCs w:val="16"/>
                <w:lang w:val="ru-RU"/>
              </w:rPr>
              <w:t>30101810145250000974</w:t>
            </w:r>
          </w:p>
          <w:p w14:paraId="7AF9FE1B" w14:textId="77777777" w:rsidR="00F4402C" w:rsidRPr="007D4B6B" w:rsidRDefault="00F4402C" w:rsidP="00F4402C">
            <w:pPr>
              <w:ind w:right="175"/>
              <w:jc w:val="both"/>
              <w:rPr>
                <w:rFonts w:ascii="Cambria" w:hAnsi="Cambria" w:cs="Verdana"/>
                <w:sz w:val="16"/>
                <w:szCs w:val="16"/>
                <w:lang w:val="ru-RU"/>
              </w:rPr>
            </w:pPr>
            <w:r w:rsidRPr="007D4B6B">
              <w:rPr>
                <w:rFonts w:ascii="Cambria" w:hAnsi="Cambria" w:cs="Verdana"/>
                <w:sz w:val="16"/>
                <w:szCs w:val="16"/>
                <w:lang w:val="ru-RU"/>
              </w:rPr>
              <w:t xml:space="preserve">тел. </w:t>
            </w:r>
            <w:r w:rsidR="00B47E8C">
              <w:rPr>
                <w:rFonts w:ascii="Cambria" w:hAnsi="Cambria" w:cs="Verdana"/>
                <w:sz w:val="16"/>
                <w:szCs w:val="16"/>
                <w:lang w:val="ru-RU"/>
              </w:rPr>
              <w:t>+7 (</w:t>
            </w:r>
            <w:r w:rsidR="009C4F1D">
              <w:rPr>
                <w:rFonts w:ascii="Cambria" w:hAnsi="Cambria" w:cs="Verdana"/>
                <w:sz w:val="16"/>
                <w:szCs w:val="16"/>
                <w:lang w:val="ru-RU"/>
              </w:rPr>
              <w:t>962</w:t>
            </w:r>
            <w:r w:rsidR="00B47E8C">
              <w:rPr>
                <w:rFonts w:ascii="Cambria" w:hAnsi="Cambria" w:cs="Verdana"/>
                <w:sz w:val="16"/>
                <w:szCs w:val="16"/>
                <w:lang w:val="ru-RU"/>
              </w:rPr>
              <w:t xml:space="preserve">) </w:t>
            </w:r>
            <w:r w:rsidR="009C4F1D">
              <w:rPr>
                <w:rFonts w:ascii="Cambria" w:hAnsi="Cambria" w:cs="Verdana"/>
                <w:sz w:val="16"/>
                <w:szCs w:val="16"/>
                <w:lang w:val="ru-RU"/>
              </w:rPr>
              <w:t>842-77-77</w:t>
            </w:r>
          </w:p>
          <w:p w14:paraId="1A5EDD0C" w14:textId="4F45E459" w:rsidR="00F4402C" w:rsidRPr="009C4F1D" w:rsidRDefault="00F4402C" w:rsidP="00F4402C">
            <w:pPr>
              <w:ind w:right="175"/>
              <w:jc w:val="both"/>
              <w:rPr>
                <w:rFonts w:ascii="Cambria" w:hAnsi="Cambria" w:cs="Verdana"/>
                <w:sz w:val="16"/>
                <w:szCs w:val="16"/>
                <w:lang w:val="ru-RU"/>
              </w:rPr>
            </w:pPr>
          </w:p>
        </w:tc>
        <w:tc>
          <w:tcPr>
            <w:tcW w:w="5083" w:type="dxa"/>
          </w:tcPr>
          <w:p w14:paraId="3879FBE8" w14:textId="77777777" w:rsidR="00170847" w:rsidRPr="00170847" w:rsidRDefault="00170847" w:rsidP="00170847">
            <w:pPr>
              <w:jc w:val="both"/>
              <w:rPr>
                <w:rFonts w:ascii="Cambria" w:hAnsi="Cambria"/>
                <w:sz w:val="16"/>
                <w:szCs w:val="16"/>
                <w:lang w:val="ru-RU"/>
              </w:rPr>
            </w:pPr>
            <w:r w:rsidRPr="00170847">
              <w:rPr>
                <w:rFonts w:ascii="Cambria" w:hAnsi="Cambria"/>
                <w:sz w:val="16"/>
                <w:szCs w:val="16"/>
                <w:lang w:val="ru-RU"/>
              </w:rPr>
              <w:t xml:space="preserve">ИНН: </w:t>
            </w:r>
          </w:p>
          <w:p w14:paraId="3AC1C8A0" w14:textId="77777777" w:rsidR="00170847" w:rsidRPr="00170847" w:rsidRDefault="00170847" w:rsidP="00170847">
            <w:pPr>
              <w:jc w:val="both"/>
              <w:rPr>
                <w:rFonts w:ascii="Cambria" w:hAnsi="Cambria"/>
                <w:sz w:val="16"/>
                <w:szCs w:val="16"/>
                <w:lang w:val="ru-RU"/>
              </w:rPr>
            </w:pPr>
            <w:r w:rsidRPr="00170847">
              <w:rPr>
                <w:rFonts w:ascii="Cambria" w:hAnsi="Cambria"/>
                <w:sz w:val="16"/>
                <w:szCs w:val="16"/>
                <w:lang w:val="ru-RU"/>
              </w:rPr>
              <w:t>ОГРН:</w:t>
            </w:r>
          </w:p>
          <w:p w14:paraId="373A77B2" w14:textId="77777777" w:rsidR="00170847" w:rsidRPr="00170847" w:rsidRDefault="00170847" w:rsidP="00170847">
            <w:pPr>
              <w:jc w:val="both"/>
              <w:rPr>
                <w:rFonts w:ascii="Cambria" w:hAnsi="Cambria"/>
                <w:sz w:val="16"/>
                <w:szCs w:val="16"/>
                <w:lang w:val="ru-RU"/>
              </w:rPr>
            </w:pPr>
            <w:r w:rsidRPr="00170847">
              <w:rPr>
                <w:rFonts w:ascii="Cambria" w:hAnsi="Cambria"/>
                <w:sz w:val="16"/>
                <w:szCs w:val="16"/>
                <w:lang w:val="ru-RU"/>
              </w:rPr>
              <w:t>Юр. адрес:</w:t>
            </w:r>
          </w:p>
          <w:p w14:paraId="590EABC6" w14:textId="77777777" w:rsidR="00170847" w:rsidRPr="00170847" w:rsidRDefault="00170847" w:rsidP="00170847">
            <w:pPr>
              <w:jc w:val="both"/>
              <w:rPr>
                <w:rFonts w:ascii="Cambria" w:hAnsi="Cambria"/>
                <w:sz w:val="16"/>
                <w:szCs w:val="16"/>
                <w:lang w:val="ru-RU"/>
              </w:rPr>
            </w:pPr>
            <w:r w:rsidRPr="00170847">
              <w:rPr>
                <w:rFonts w:ascii="Cambria" w:hAnsi="Cambria"/>
                <w:sz w:val="16"/>
                <w:szCs w:val="16"/>
                <w:lang w:val="ru-RU"/>
              </w:rPr>
              <w:t>р/с:</w:t>
            </w:r>
          </w:p>
          <w:p w14:paraId="22E0A90B" w14:textId="77777777" w:rsidR="00170847" w:rsidRPr="00170847" w:rsidRDefault="00170847" w:rsidP="00170847">
            <w:pPr>
              <w:jc w:val="both"/>
              <w:rPr>
                <w:rFonts w:ascii="Cambria" w:hAnsi="Cambria"/>
                <w:sz w:val="16"/>
                <w:szCs w:val="16"/>
                <w:lang w:val="ru-RU"/>
              </w:rPr>
            </w:pPr>
            <w:r w:rsidRPr="00170847">
              <w:rPr>
                <w:rFonts w:ascii="Cambria" w:hAnsi="Cambria"/>
                <w:sz w:val="16"/>
                <w:szCs w:val="16"/>
                <w:lang w:val="ru-RU"/>
              </w:rPr>
              <w:t xml:space="preserve">Банк: </w:t>
            </w:r>
          </w:p>
          <w:p w14:paraId="1FC1C3DE" w14:textId="77777777" w:rsidR="00170847" w:rsidRPr="00170847" w:rsidRDefault="00170847" w:rsidP="00170847">
            <w:pPr>
              <w:jc w:val="both"/>
              <w:rPr>
                <w:rFonts w:ascii="Cambria" w:hAnsi="Cambria"/>
                <w:sz w:val="16"/>
                <w:szCs w:val="16"/>
                <w:lang w:val="ru-RU"/>
              </w:rPr>
            </w:pPr>
            <w:r w:rsidRPr="00170847">
              <w:rPr>
                <w:rFonts w:ascii="Cambria" w:hAnsi="Cambria"/>
                <w:sz w:val="16"/>
                <w:szCs w:val="16"/>
                <w:lang w:val="ru-RU"/>
              </w:rPr>
              <w:t xml:space="preserve">БИК: </w:t>
            </w:r>
          </w:p>
          <w:p w14:paraId="3D074047" w14:textId="6783F051" w:rsidR="00F4402C" w:rsidRPr="001C2DA9" w:rsidRDefault="00170847" w:rsidP="00170847">
            <w:pPr>
              <w:ind w:right="175"/>
              <w:jc w:val="both"/>
              <w:rPr>
                <w:rFonts w:ascii="Cambria" w:hAnsi="Cambria" w:cs="Verdana"/>
                <w:sz w:val="16"/>
                <w:szCs w:val="16"/>
                <w:lang w:val="ru-RU"/>
              </w:rPr>
            </w:pPr>
            <w:r w:rsidRPr="00170847">
              <w:rPr>
                <w:rFonts w:ascii="Cambria" w:hAnsi="Cambria"/>
                <w:sz w:val="16"/>
                <w:szCs w:val="16"/>
                <w:lang w:val="ru-RU"/>
              </w:rPr>
              <w:t xml:space="preserve">к/с: </w:t>
            </w:r>
          </w:p>
        </w:tc>
      </w:tr>
      <w:tr w:rsidR="00F4402C" w:rsidRPr="0094370C" w14:paraId="287B8120" w14:textId="77777777" w:rsidTr="00FC7110">
        <w:trPr>
          <w:trHeight w:val="77"/>
          <w:jc w:val="center"/>
        </w:trPr>
        <w:tc>
          <w:tcPr>
            <w:tcW w:w="5020" w:type="dxa"/>
          </w:tcPr>
          <w:p w14:paraId="7443C07C" w14:textId="095488AC" w:rsidR="00F4402C" w:rsidRDefault="000F5826" w:rsidP="00F4402C">
            <w:pPr>
              <w:pStyle w:val="ab"/>
              <w:jc w:val="center"/>
              <w:rPr>
                <w:rFonts w:ascii="Cambria" w:eastAsia="Times New Roman" w:hAnsi="Cambria" w:cs="Arial"/>
                <w:sz w:val="16"/>
                <w:szCs w:val="16"/>
                <w:lang w:val="ru-RU" w:eastAsia="en-US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val="ru-RU" w:eastAsia="en-US"/>
              </w:rPr>
              <w:t>Индивидуальный предприниматель</w:t>
            </w:r>
          </w:p>
          <w:p w14:paraId="663C5A31" w14:textId="5BE9A558" w:rsidR="005A0C7B" w:rsidRDefault="005A0C7B" w:rsidP="00F4402C">
            <w:pPr>
              <w:pStyle w:val="ab"/>
              <w:jc w:val="center"/>
              <w:rPr>
                <w:rFonts w:ascii="Cambria" w:eastAsia="Times New Roman" w:hAnsi="Cambria" w:cs="Arial"/>
                <w:sz w:val="16"/>
                <w:szCs w:val="16"/>
                <w:lang w:val="ru-RU" w:eastAsia="en-US"/>
              </w:rPr>
            </w:pPr>
          </w:p>
          <w:p w14:paraId="345D0176" w14:textId="485F5E06" w:rsidR="005A0C7B" w:rsidRPr="007D4B6B" w:rsidRDefault="005A0C7B" w:rsidP="00F4402C">
            <w:pPr>
              <w:pStyle w:val="ab"/>
              <w:jc w:val="center"/>
              <w:rPr>
                <w:rFonts w:ascii="Cambria" w:eastAsia="Times New Roman" w:hAnsi="Cambria" w:cs="Arial"/>
                <w:sz w:val="16"/>
                <w:szCs w:val="16"/>
                <w:lang w:val="ru-RU" w:eastAsia="en-US"/>
              </w:rPr>
            </w:pPr>
          </w:p>
          <w:p w14:paraId="6F0DE8C7" w14:textId="6B89479F" w:rsidR="00F4402C" w:rsidRDefault="00F4402C" w:rsidP="00F4402C">
            <w:pPr>
              <w:ind w:right="-29"/>
              <w:jc w:val="center"/>
              <w:rPr>
                <w:rFonts w:ascii="Cambria" w:hAnsi="Cambria" w:cs="Arial"/>
                <w:sz w:val="16"/>
                <w:szCs w:val="16"/>
                <w:lang w:val="ru-RU" w:eastAsia="en-US"/>
              </w:rPr>
            </w:pPr>
            <w:r w:rsidRPr="00E02FAB">
              <w:rPr>
                <w:rFonts w:ascii="Cambria" w:hAnsi="Cambria" w:cs="Arial"/>
                <w:sz w:val="16"/>
                <w:szCs w:val="16"/>
                <w:lang w:val="ru-RU" w:eastAsia="en-US"/>
              </w:rPr>
              <w:t xml:space="preserve">______________ / </w:t>
            </w:r>
            <w:r w:rsidR="009C4F1D">
              <w:rPr>
                <w:rFonts w:ascii="Cambria" w:hAnsi="Cambria" w:cs="Arial"/>
                <w:sz w:val="16"/>
                <w:szCs w:val="16"/>
                <w:lang w:val="ru-RU" w:eastAsia="en-US"/>
              </w:rPr>
              <w:t>Мигунов Р.И</w:t>
            </w:r>
            <w:r w:rsidR="00B47E8C">
              <w:rPr>
                <w:rFonts w:ascii="Cambria" w:hAnsi="Cambria" w:cs="Arial"/>
                <w:sz w:val="16"/>
                <w:szCs w:val="16"/>
                <w:lang w:val="ru-RU" w:eastAsia="en-US"/>
              </w:rPr>
              <w:t>.</w:t>
            </w:r>
            <w:r w:rsidRPr="007D4B6B">
              <w:rPr>
                <w:rFonts w:ascii="Cambria" w:hAnsi="Cambria" w:cs="Arial"/>
                <w:sz w:val="16"/>
                <w:szCs w:val="16"/>
                <w:lang w:val="ru-RU" w:eastAsia="en-US"/>
              </w:rPr>
              <w:t>/</w:t>
            </w:r>
          </w:p>
          <w:p w14:paraId="03A7FD21" w14:textId="77777777" w:rsidR="009C4F1D" w:rsidRPr="007D4B6B" w:rsidRDefault="009C4F1D" w:rsidP="00F4402C">
            <w:pPr>
              <w:ind w:right="-29"/>
              <w:jc w:val="center"/>
              <w:rPr>
                <w:rFonts w:ascii="Cambria" w:hAnsi="Cambria" w:cs="Arial"/>
                <w:sz w:val="16"/>
                <w:szCs w:val="16"/>
                <w:lang w:val="ru-RU" w:eastAsia="en-US"/>
              </w:rPr>
            </w:pPr>
          </w:p>
          <w:p w14:paraId="5EA67E94" w14:textId="77777777" w:rsidR="00F4402C" w:rsidRPr="00E02FAB" w:rsidRDefault="00F4402C" w:rsidP="00F4402C">
            <w:pPr>
              <w:ind w:right="-29"/>
              <w:rPr>
                <w:rFonts w:ascii="Cambria" w:hAnsi="Cambria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5083" w:type="dxa"/>
          </w:tcPr>
          <w:p w14:paraId="5E92E830" w14:textId="6D9399A4" w:rsidR="001C2DA9" w:rsidRPr="002962D2" w:rsidRDefault="0094370C" w:rsidP="001C2DA9">
            <w:pPr>
              <w:pStyle w:val="ab"/>
              <w:jc w:val="center"/>
              <w:rPr>
                <w:rFonts w:ascii="Cambria" w:eastAsia="Times New Roman" w:hAnsi="Cambria" w:cs="Arial"/>
                <w:sz w:val="16"/>
                <w:szCs w:val="16"/>
                <w:lang w:val="en-US" w:eastAsia="en-US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val="ru-RU" w:eastAsia="en-US"/>
              </w:rPr>
              <w:t>Генеральный</w:t>
            </w:r>
            <w:r w:rsidRPr="002962D2">
              <w:rPr>
                <w:rFonts w:ascii="Cambria" w:eastAsia="Times New Roman" w:hAnsi="Cambria" w:cs="Arial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Cambria" w:eastAsia="Times New Roman" w:hAnsi="Cambria" w:cs="Arial"/>
                <w:sz w:val="16"/>
                <w:szCs w:val="16"/>
                <w:lang w:val="ru-RU" w:eastAsia="en-US"/>
              </w:rPr>
              <w:t>директор</w:t>
            </w:r>
          </w:p>
          <w:p w14:paraId="6941927C" w14:textId="356F94AF" w:rsidR="005A0C7B" w:rsidRPr="002962D2" w:rsidRDefault="005A0C7B" w:rsidP="001C2DA9">
            <w:pPr>
              <w:pStyle w:val="ab"/>
              <w:rPr>
                <w:rFonts w:ascii="Cambria" w:eastAsia="Times New Roman" w:hAnsi="Cambria" w:cs="Arial"/>
                <w:sz w:val="16"/>
                <w:szCs w:val="16"/>
                <w:lang w:val="en-US" w:eastAsia="en-US"/>
              </w:rPr>
            </w:pPr>
          </w:p>
          <w:p w14:paraId="139D90F1" w14:textId="77777777" w:rsidR="005A0C7B" w:rsidRPr="002962D2" w:rsidRDefault="005A0C7B" w:rsidP="00F4402C">
            <w:pPr>
              <w:pStyle w:val="ab"/>
              <w:jc w:val="center"/>
              <w:rPr>
                <w:rFonts w:ascii="Cambria" w:eastAsia="Times New Roman" w:hAnsi="Cambria" w:cs="Arial"/>
                <w:sz w:val="16"/>
                <w:szCs w:val="16"/>
                <w:lang w:val="en-US" w:eastAsia="en-US"/>
              </w:rPr>
            </w:pPr>
            <w:bookmarkStart w:id="4" w:name="_GoBack"/>
            <w:bookmarkEnd w:id="4"/>
          </w:p>
          <w:p w14:paraId="1ECE24A0" w14:textId="097092B2" w:rsidR="00F4402C" w:rsidRPr="00495489" w:rsidRDefault="00F4402C" w:rsidP="00F4402C">
            <w:pPr>
              <w:jc w:val="center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495489">
              <w:rPr>
                <w:rFonts w:ascii="Cambria" w:hAnsi="Cambria" w:cs="Arial"/>
                <w:sz w:val="16"/>
                <w:szCs w:val="16"/>
                <w:lang w:eastAsia="en-US"/>
              </w:rPr>
              <w:t>_______________ /</w:t>
            </w:r>
            <w:r w:rsidR="008379D3" w:rsidRPr="00495489">
              <w:t xml:space="preserve"> </w:t>
            </w:r>
            <w:r w:rsidR="00170847" w:rsidRPr="00170847">
              <w:rPr>
                <w:rFonts w:ascii="Cambria" w:hAnsi="Cambria" w:cs="Arial"/>
                <w:sz w:val="16"/>
                <w:szCs w:val="16"/>
                <w:lang w:val="ru-RU" w:eastAsia="en-US"/>
              </w:rPr>
              <w:t>Иванов И. И.</w:t>
            </w:r>
            <w:r w:rsidR="00170847" w:rsidRPr="00170847">
              <w:rPr>
                <w:rFonts w:ascii="Cambria" w:hAnsi="Cambria" w:cs="Arial"/>
                <w:sz w:val="16"/>
                <w:szCs w:val="16"/>
                <w:lang w:eastAsia="en-US"/>
              </w:rPr>
              <w:t xml:space="preserve"> </w:t>
            </w:r>
            <w:r w:rsidRPr="00495489">
              <w:rPr>
                <w:rFonts w:ascii="Cambria" w:hAnsi="Cambria" w:cs="Arial"/>
                <w:sz w:val="16"/>
                <w:szCs w:val="16"/>
                <w:lang w:eastAsia="en-US"/>
              </w:rPr>
              <w:t>/</w:t>
            </w:r>
          </w:p>
          <w:p w14:paraId="655FD501" w14:textId="77777777" w:rsidR="00F4402C" w:rsidRPr="00E02FAB" w:rsidRDefault="00F4402C" w:rsidP="00F4402C">
            <w:pPr>
              <w:rPr>
                <w:rFonts w:ascii="Cambria" w:hAnsi="Cambria" w:cs="Arial"/>
                <w:sz w:val="16"/>
                <w:szCs w:val="16"/>
                <w:lang w:val="ru-RU" w:eastAsia="en-US"/>
              </w:rPr>
            </w:pPr>
            <w:r w:rsidRPr="00E02FAB">
              <w:rPr>
                <w:rFonts w:ascii="Cambria" w:hAnsi="Cambria" w:cs="Arial"/>
                <w:sz w:val="16"/>
                <w:szCs w:val="16"/>
                <w:lang w:val="ru-RU" w:eastAsia="en-US"/>
              </w:rPr>
              <w:t>М.П.</w:t>
            </w:r>
          </w:p>
        </w:tc>
      </w:tr>
      <w:tr w:rsidR="009C4F1D" w:rsidRPr="0094370C" w14:paraId="0F6037FF" w14:textId="77777777" w:rsidTr="00FC7110">
        <w:trPr>
          <w:trHeight w:val="77"/>
          <w:jc w:val="center"/>
        </w:trPr>
        <w:tc>
          <w:tcPr>
            <w:tcW w:w="5020" w:type="dxa"/>
          </w:tcPr>
          <w:p w14:paraId="25156279" w14:textId="6DCB2306" w:rsidR="009C4F1D" w:rsidRDefault="009C4F1D" w:rsidP="00F4402C">
            <w:pPr>
              <w:pStyle w:val="ab"/>
              <w:jc w:val="center"/>
              <w:rPr>
                <w:rFonts w:ascii="Cambria" w:eastAsia="Times New Roman" w:hAnsi="Cambria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5083" w:type="dxa"/>
          </w:tcPr>
          <w:p w14:paraId="406F7820" w14:textId="77777777" w:rsidR="009C4F1D" w:rsidRDefault="009C4F1D" w:rsidP="00F4402C">
            <w:pPr>
              <w:pStyle w:val="ab"/>
              <w:jc w:val="center"/>
              <w:rPr>
                <w:rFonts w:ascii="Cambria" w:eastAsia="Times New Roman" w:hAnsi="Cambria" w:cs="Arial"/>
                <w:sz w:val="16"/>
                <w:szCs w:val="16"/>
                <w:lang w:val="ru-RU" w:eastAsia="en-US"/>
              </w:rPr>
            </w:pPr>
          </w:p>
        </w:tc>
      </w:tr>
    </w:tbl>
    <w:p w14:paraId="327A784A" w14:textId="205755CC" w:rsidR="006953F0" w:rsidRPr="00C74D8C" w:rsidRDefault="006953F0">
      <w:pPr>
        <w:rPr>
          <w:lang w:val="ru-RU"/>
        </w:rPr>
      </w:pPr>
    </w:p>
    <w:sectPr w:rsidR="006953F0" w:rsidRPr="00C74D8C" w:rsidSect="00FC7110">
      <w:headerReference w:type="even" r:id="rId7"/>
      <w:footerReference w:type="even" r:id="rId8"/>
      <w:footerReference w:type="default" r:id="rId9"/>
      <w:type w:val="continuous"/>
      <w:pgSz w:w="11907" w:h="16840" w:code="9"/>
      <w:pgMar w:top="426" w:right="1134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A3BD8" w14:textId="77777777" w:rsidR="004E53FE" w:rsidRDefault="004E53FE">
      <w:r>
        <w:separator/>
      </w:r>
    </w:p>
  </w:endnote>
  <w:endnote w:type="continuationSeparator" w:id="0">
    <w:p w14:paraId="430CF3DA" w14:textId="77777777" w:rsidR="004E53FE" w:rsidRDefault="004E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4995D" w14:textId="77777777" w:rsidR="00F4402C" w:rsidRDefault="00F4402C" w:rsidP="00F4402C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D2C4BF7" w14:textId="77777777" w:rsidR="00F4402C" w:rsidRDefault="00F4402C">
    <w:pPr>
      <w:pStyle w:val="a6"/>
    </w:pPr>
  </w:p>
  <w:p w14:paraId="376B3200" w14:textId="77777777" w:rsidR="00F4402C" w:rsidRDefault="00F4402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E123C" w14:textId="0D4E0A90" w:rsidR="00F4402C" w:rsidRDefault="00F4402C" w:rsidP="00F4402C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70847">
      <w:rPr>
        <w:rStyle w:val="a3"/>
        <w:noProof/>
      </w:rPr>
      <w:t>1</w:t>
    </w:r>
    <w:r>
      <w:rPr>
        <w:rStyle w:val="a3"/>
      </w:rPr>
      <w:fldChar w:fldCharType="end"/>
    </w:r>
  </w:p>
  <w:p w14:paraId="2D2E7472" w14:textId="77777777" w:rsidR="00F4402C" w:rsidRDefault="00F4402C">
    <w:pPr>
      <w:pStyle w:val="a6"/>
    </w:pPr>
  </w:p>
  <w:p w14:paraId="6A35FB6C" w14:textId="77777777" w:rsidR="00F4402C" w:rsidRDefault="00F4402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A6928" w14:textId="77777777" w:rsidR="004E53FE" w:rsidRDefault="004E53FE">
      <w:r>
        <w:separator/>
      </w:r>
    </w:p>
  </w:footnote>
  <w:footnote w:type="continuationSeparator" w:id="0">
    <w:p w14:paraId="3008BF42" w14:textId="77777777" w:rsidR="004E53FE" w:rsidRDefault="004E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BAA65" w14:textId="77777777" w:rsidR="00F4402C" w:rsidRDefault="00F4402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8B48B34" w14:textId="77777777" w:rsidR="00F4402C" w:rsidRDefault="00F4402C">
    <w:pPr>
      <w:pStyle w:val="a4"/>
    </w:pPr>
  </w:p>
  <w:p w14:paraId="514D31AA" w14:textId="77777777" w:rsidR="00F4402C" w:rsidRDefault="00F4402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A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8C"/>
    <w:rsid w:val="00021592"/>
    <w:rsid w:val="00033829"/>
    <w:rsid w:val="00041B5B"/>
    <w:rsid w:val="00064074"/>
    <w:rsid w:val="000740D8"/>
    <w:rsid w:val="000A0FD0"/>
    <w:rsid w:val="000A551F"/>
    <w:rsid w:val="000F5826"/>
    <w:rsid w:val="00125ADB"/>
    <w:rsid w:val="0012797F"/>
    <w:rsid w:val="0013341F"/>
    <w:rsid w:val="00146C48"/>
    <w:rsid w:val="00161A9A"/>
    <w:rsid w:val="00170847"/>
    <w:rsid w:val="001B4741"/>
    <w:rsid w:val="001C29A8"/>
    <w:rsid w:val="001C2DA9"/>
    <w:rsid w:val="00214382"/>
    <w:rsid w:val="0024283C"/>
    <w:rsid w:val="002505C3"/>
    <w:rsid w:val="002962D2"/>
    <w:rsid w:val="002A13BD"/>
    <w:rsid w:val="002A7009"/>
    <w:rsid w:val="002C6798"/>
    <w:rsid w:val="002F39F0"/>
    <w:rsid w:val="0030728A"/>
    <w:rsid w:val="0033380B"/>
    <w:rsid w:val="003C51E9"/>
    <w:rsid w:val="003E064D"/>
    <w:rsid w:val="003F3BAC"/>
    <w:rsid w:val="004161F4"/>
    <w:rsid w:val="00437C9E"/>
    <w:rsid w:val="004419F3"/>
    <w:rsid w:val="00441BEC"/>
    <w:rsid w:val="00446806"/>
    <w:rsid w:val="00454817"/>
    <w:rsid w:val="00471CCE"/>
    <w:rsid w:val="00495489"/>
    <w:rsid w:val="004D7692"/>
    <w:rsid w:val="004E53FE"/>
    <w:rsid w:val="00501662"/>
    <w:rsid w:val="00523142"/>
    <w:rsid w:val="0053551A"/>
    <w:rsid w:val="0055081D"/>
    <w:rsid w:val="0056165A"/>
    <w:rsid w:val="00572B9A"/>
    <w:rsid w:val="005759FB"/>
    <w:rsid w:val="00582C5E"/>
    <w:rsid w:val="0059041C"/>
    <w:rsid w:val="0059274C"/>
    <w:rsid w:val="005A0C7B"/>
    <w:rsid w:val="005A37FB"/>
    <w:rsid w:val="005B319C"/>
    <w:rsid w:val="005D516C"/>
    <w:rsid w:val="0064157D"/>
    <w:rsid w:val="00641657"/>
    <w:rsid w:val="00654BC8"/>
    <w:rsid w:val="0066404C"/>
    <w:rsid w:val="006651E2"/>
    <w:rsid w:val="00676FBC"/>
    <w:rsid w:val="006841C1"/>
    <w:rsid w:val="00692A35"/>
    <w:rsid w:val="006953F0"/>
    <w:rsid w:val="006B11AD"/>
    <w:rsid w:val="006C42AC"/>
    <w:rsid w:val="006C6FDE"/>
    <w:rsid w:val="006E0FF6"/>
    <w:rsid w:val="006E1EAC"/>
    <w:rsid w:val="00706957"/>
    <w:rsid w:val="00707A36"/>
    <w:rsid w:val="007103CC"/>
    <w:rsid w:val="007C4853"/>
    <w:rsid w:val="007C61AF"/>
    <w:rsid w:val="00824356"/>
    <w:rsid w:val="00837159"/>
    <w:rsid w:val="008379D3"/>
    <w:rsid w:val="00875155"/>
    <w:rsid w:val="00896769"/>
    <w:rsid w:val="008A3F69"/>
    <w:rsid w:val="008C2B69"/>
    <w:rsid w:val="008D630B"/>
    <w:rsid w:val="008E0D2E"/>
    <w:rsid w:val="009004DA"/>
    <w:rsid w:val="00903012"/>
    <w:rsid w:val="00916266"/>
    <w:rsid w:val="0094370C"/>
    <w:rsid w:val="00973296"/>
    <w:rsid w:val="00987B7D"/>
    <w:rsid w:val="009924E6"/>
    <w:rsid w:val="009A5246"/>
    <w:rsid w:val="009C2FFA"/>
    <w:rsid w:val="009C4F1D"/>
    <w:rsid w:val="00A20358"/>
    <w:rsid w:val="00A4774E"/>
    <w:rsid w:val="00A578CF"/>
    <w:rsid w:val="00AA7B5A"/>
    <w:rsid w:val="00AF12F2"/>
    <w:rsid w:val="00B0138A"/>
    <w:rsid w:val="00B47E8C"/>
    <w:rsid w:val="00B60EFF"/>
    <w:rsid w:val="00BA7255"/>
    <w:rsid w:val="00BC5697"/>
    <w:rsid w:val="00C32B87"/>
    <w:rsid w:val="00C34B75"/>
    <w:rsid w:val="00C74B1E"/>
    <w:rsid w:val="00C74D8C"/>
    <w:rsid w:val="00C81EC9"/>
    <w:rsid w:val="00C94AC0"/>
    <w:rsid w:val="00CE1CE6"/>
    <w:rsid w:val="00D00386"/>
    <w:rsid w:val="00D01686"/>
    <w:rsid w:val="00D70C61"/>
    <w:rsid w:val="00D73222"/>
    <w:rsid w:val="00D95FB0"/>
    <w:rsid w:val="00DB2584"/>
    <w:rsid w:val="00DC62BE"/>
    <w:rsid w:val="00DE6828"/>
    <w:rsid w:val="00E1024A"/>
    <w:rsid w:val="00EC0866"/>
    <w:rsid w:val="00EC7B51"/>
    <w:rsid w:val="00EF6648"/>
    <w:rsid w:val="00F055FF"/>
    <w:rsid w:val="00F4402C"/>
    <w:rsid w:val="00F7312B"/>
    <w:rsid w:val="00F81CEE"/>
    <w:rsid w:val="00F82707"/>
    <w:rsid w:val="00F91B98"/>
    <w:rsid w:val="00F94EC2"/>
    <w:rsid w:val="00FC7110"/>
    <w:rsid w:val="00F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DA66C"/>
  <w15:docId w15:val="{B51AC97A-80F3-CF46-AFF6-3AE91332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02C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4402C"/>
  </w:style>
  <w:style w:type="paragraph" w:styleId="a4">
    <w:name w:val="header"/>
    <w:basedOn w:val="a"/>
    <w:rsid w:val="00F4402C"/>
    <w:pPr>
      <w:tabs>
        <w:tab w:val="center" w:pos="4536"/>
        <w:tab w:val="right" w:pos="9072"/>
      </w:tabs>
    </w:pPr>
    <w:rPr>
      <w:lang w:val="ru-RU"/>
    </w:rPr>
  </w:style>
  <w:style w:type="paragraph" w:styleId="a5">
    <w:name w:val="List Paragraph"/>
    <w:basedOn w:val="a"/>
    <w:qFormat/>
    <w:rsid w:val="00F4402C"/>
    <w:pPr>
      <w:ind w:left="708"/>
    </w:pPr>
  </w:style>
  <w:style w:type="paragraph" w:styleId="a6">
    <w:name w:val="footer"/>
    <w:basedOn w:val="a"/>
    <w:rsid w:val="00F4402C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F4402C"/>
    <w:pPr>
      <w:spacing w:after="120"/>
    </w:pPr>
  </w:style>
  <w:style w:type="paragraph" w:customStyle="1" w:styleId="a9">
    <w:name w:val="Стиль"/>
    <w:rsid w:val="00F4402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Основной текст Знак"/>
    <w:link w:val="a7"/>
    <w:rsid w:val="00F4402C"/>
    <w:rPr>
      <w:lang w:val="en-US" w:eastAsia="ru-RU" w:bidi="ar-SA"/>
    </w:rPr>
  </w:style>
  <w:style w:type="paragraph" w:styleId="aa">
    <w:name w:val="Document Map"/>
    <w:basedOn w:val="a"/>
    <w:semiHidden/>
    <w:rsid w:val="00F4402C"/>
    <w:pPr>
      <w:shd w:val="clear" w:color="auto" w:fill="000080"/>
    </w:pPr>
    <w:rPr>
      <w:rFonts w:ascii="Tahoma" w:hAnsi="Tahoma" w:cs="Tahoma"/>
    </w:rPr>
  </w:style>
  <w:style w:type="paragraph" w:customStyle="1" w:styleId="ab">
    <w:name w:val="Простой текст"/>
    <w:basedOn w:val="a"/>
    <w:link w:val="ac"/>
    <w:qFormat/>
    <w:rsid w:val="00F4402C"/>
    <w:pPr>
      <w:suppressAutoHyphens/>
      <w:spacing w:line="220" w:lineRule="exact"/>
      <w:jc w:val="both"/>
    </w:pPr>
    <w:rPr>
      <w:rFonts w:ascii="Calibri" w:eastAsia="Calibri" w:hAnsi="Calibri"/>
      <w:lang w:val="x-none" w:eastAsia="x-none"/>
    </w:rPr>
  </w:style>
  <w:style w:type="character" w:customStyle="1" w:styleId="ac">
    <w:name w:val="Простой текст Знак"/>
    <w:link w:val="ab"/>
    <w:rsid w:val="00F4402C"/>
    <w:rPr>
      <w:rFonts w:ascii="Calibri" w:eastAsia="Calibri" w:hAnsi="Calibri"/>
      <w:lang w:val="x-none" w:eastAsia="x-none" w:bidi="ar-SA"/>
    </w:rPr>
  </w:style>
  <w:style w:type="character" w:styleId="ad">
    <w:name w:val="Hyperlink"/>
    <w:basedOn w:val="a0"/>
    <w:unhideWhenUsed/>
    <w:rsid w:val="009C4F1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1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6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sova\AppData\Local\Temp\KK\%7b09F93EE6-1423-42C2-949D-18D544B78A71%7d\DOTBFA3.t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DOTBFA3.tmp</Template>
  <TotalTime>1</TotalTime>
  <Pages>2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ЛИЦЕНЗИОННЫЙ ДОГОВОР № Номер</vt:lpstr>
    </vt:vector>
  </TitlesOfParts>
  <Company>Microsoft</Company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 № Номер</dc:title>
  <dc:subject/>
  <dc:creator>Анастасия Власова</dc:creator>
  <cp:keywords/>
  <dc:description>Подписывает от контрагента-&gt;Подписывающий-&gt;Фамилия И.О.</dc:description>
  <cp:lastModifiedBy>Михаил</cp:lastModifiedBy>
  <cp:revision>2</cp:revision>
  <dcterms:created xsi:type="dcterms:W3CDTF">2024-08-22T12:40:00Z</dcterms:created>
  <dcterms:modified xsi:type="dcterms:W3CDTF">2024-08-22T12:40:00Z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D">
    <vt:i4>141</vt:i4>
  </property>
  <property fmtid="{D5CDD505-2E9C-101B-9397-08002B2CF9AE}" pid="3" name="ObjectID">
    <vt:i4>2308</vt:i4>
  </property>
</Properties>
</file>